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BA8" w:rsidRPr="000C6697" w:rsidRDefault="000C6697" w:rsidP="00FB7BA8">
      <w:pPr>
        <w:spacing w:after="0" w:line="240" w:lineRule="auto"/>
        <w:ind w:right="77" w:firstLine="720"/>
        <w:jc w:val="right"/>
        <w:rPr>
          <w:rFonts w:ascii="Arial" w:eastAsia="Arial" w:hAnsi="Arial" w:cs="Arial"/>
          <w:b/>
          <w:i/>
          <w:u w:val="single"/>
        </w:rPr>
      </w:pPr>
      <w:r w:rsidRPr="000C6697">
        <w:rPr>
          <w:rFonts w:ascii="Arial" w:eastAsia="Arial" w:hAnsi="Arial" w:cs="Arial"/>
          <w:b/>
          <w:i/>
          <w:highlight w:val="lightGray"/>
          <w:u w:val="single"/>
        </w:rPr>
        <w:t>PREDLOG</w:t>
      </w:r>
    </w:p>
    <w:p w:rsidR="00FB7BA8" w:rsidRDefault="00FB7BA8" w:rsidP="00E9375E">
      <w:pPr>
        <w:spacing w:after="0" w:line="240" w:lineRule="auto"/>
        <w:ind w:right="77" w:firstLine="720"/>
        <w:jc w:val="both"/>
        <w:rPr>
          <w:rFonts w:ascii="Arial" w:eastAsia="Arial" w:hAnsi="Arial" w:cs="Arial"/>
        </w:rPr>
      </w:pPr>
    </w:p>
    <w:p w:rsidR="00FB7BA8" w:rsidRDefault="00FB7BA8" w:rsidP="00E9375E">
      <w:pPr>
        <w:spacing w:after="0" w:line="240" w:lineRule="auto"/>
        <w:ind w:right="77" w:firstLine="720"/>
        <w:jc w:val="both"/>
        <w:rPr>
          <w:rFonts w:ascii="Arial" w:eastAsia="Arial" w:hAnsi="Arial" w:cs="Arial"/>
        </w:rPr>
      </w:pPr>
    </w:p>
    <w:p w:rsidR="00CF6A99" w:rsidRPr="00C3520E" w:rsidRDefault="00CF6A99" w:rsidP="00E9375E">
      <w:pPr>
        <w:spacing w:after="0" w:line="240" w:lineRule="auto"/>
        <w:ind w:right="77" w:firstLine="720"/>
        <w:jc w:val="both"/>
        <w:rPr>
          <w:rFonts w:ascii="Arial" w:eastAsia="Arial" w:hAnsi="Arial" w:cs="Arial"/>
          <w:b/>
        </w:rPr>
      </w:pPr>
      <w:r w:rsidRPr="00CD6CE7">
        <w:rPr>
          <w:rFonts w:ascii="Arial" w:eastAsia="Arial" w:hAnsi="Arial" w:cs="Arial"/>
        </w:rPr>
        <w:t>Na osnovu člana 239 stav 19 i člana 240a stav 2 Zakona o planiranju prostora</w:t>
      </w:r>
      <w:r w:rsidR="00201251">
        <w:rPr>
          <w:rFonts w:ascii="Arial" w:eastAsia="Arial" w:hAnsi="Arial" w:cs="Arial"/>
        </w:rPr>
        <w:t xml:space="preserve"> i izgradnji objekata ("Sl.</w:t>
      </w:r>
      <w:r w:rsidRPr="00CD6CE7">
        <w:rPr>
          <w:rFonts w:ascii="Arial" w:eastAsia="Arial" w:hAnsi="Arial" w:cs="Arial"/>
        </w:rPr>
        <w:t xml:space="preserve"> list CG", b</w:t>
      </w:r>
      <w:r w:rsidRPr="00CD6CE7">
        <w:rPr>
          <w:rFonts w:ascii="Arial" w:eastAsia="Arial" w:hAnsi="Arial" w:cs="Arial"/>
          <w:spacing w:val="-13"/>
        </w:rPr>
        <w:t>r</w:t>
      </w:r>
      <w:r w:rsidR="00473216">
        <w:rPr>
          <w:rFonts w:ascii="Arial" w:eastAsia="Arial" w:hAnsi="Arial" w:cs="Arial"/>
        </w:rPr>
        <w:t>. 64/17, 44/18, 63/18, 11/19,</w:t>
      </w:r>
      <w:r w:rsidRPr="00CD6CE7">
        <w:rPr>
          <w:rFonts w:ascii="Arial" w:eastAsia="Arial" w:hAnsi="Arial" w:cs="Arial"/>
        </w:rPr>
        <w:t xml:space="preserve"> 82/20</w:t>
      </w:r>
      <w:r w:rsidR="00473216">
        <w:rPr>
          <w:rFonts w:ascii="Arial" w:eastAsia="Arial" w:hAnsi="Arial" w:cs="Arial"/>
        </w:rPr>
        <w:t>, 86/22 i 04/23</w:t>
      </w:r>
      <w:r w:rsidRPr="00CD6CE7">
        <w:rPr>
          <w:rFonts w:ascii="Arial" w:eastAsia="Arial" w:hAnsi="Arial" w:cs="Arial"/>
        </w:rPr>
        <w:t>),</w:t>
      </w:r>
      <w:r w:rsidRPr="00CD6CE7">
        <w:rPr>
          <w:rFonts w:ascii="Arial" w:eastAsia="Times New Roman" w:hAnsi="Arial" w:cs="Arial"/>
        </w:rPr>
        <w:t xml:space="preserve"> </w:t>
      </w:r>
      <w:r w:rsidRPr="00CD6CE7">
        <w:rPr>
          <w:rFonts w:ascii="Arial" w:eastAsia="Arial" w:hAnsi="Arial" w:cs="Arial"/>
        </w:rPr>
        <w:t>člаnа 27 tačka 5, člana 2</w:t>
      </w:r>
      <w:r w:rsidR="001E5676">
        <w:rPr>
          <w:rFonts w:ascii="Arial" w:eastAsia="Arial" w:hAnsi="Arial" w:cs="Arial"/>
        </w:rPr>
        <w:t>8 tačka 2 i člana 38 stav 1 tačke</w:t>
      </w:r>
      <w:r w:rsidRPr="00CD6CE7">
        <w:rPr>
          <w:rFonts w:ascii="Arial" w:eastAsia="Arial" w:hAnsi="Arial" w:cs="Arial"/>
        </w:rPr>
        <w:t xml:space="preserve"> 2 i 8 Zаkоnа </w:t>
      </w:r>
      <w:r w:rsidR="00201251">
        <w:rPr>
          <w:rFonts w:ascii="Arial" w:eastAsia="Arial" w:hAnsi="Arial" w:cs="Arial"/>
        </w:rPr>
        <w:t>о lоkаlnој sаmоuprаvi („Sl.</w:t>
      </w:r>
      <w:r w:rsidRPr="00CD6CE7">
        <w:rPr>
          <w:rFonts w:ascii="Arial" w:eastAsia="Arial" w:hAnsi="Arial" w:cs="Arial"/>
        </w:rPr>
        <w:t xml:space="preserve"> list CG“, br. 2/18, 34/19 i 38/20) i </w:t>
      </w:r>
      <w:r w:rsidR="001E5676">
        <w:rPr>
          <w:rFonts w:ascii="Arial" w:hAnsi="Arial" w:cs="Arial"/>
          <w:lang w:val="sr-Latn-CS"/>
        </w:rPr>
        <w:t>člаnа 32 tačke</w:t>
      </w:r>
      <w:r>
        <w:rPr>
          <w:rFonts w:ascii="Arial" w:hAnsi="Arial" w:cs="Arial"/>
          <w:lang w:val="sr-Latn-CS"/>
        </w:rPr>
        <w:t xml:space="preserve"> 2 i 8 Stаtutа </w:t>
      </w:r>
      <w:r w:rsidRPr="00A44433">
        <w:rPr>
          <w:rFonts w:ascii="Arial" w:hAnsi="Arial" w:cs="Arial"/>
          <w:color w:val="000000" w:themeColor="text1"/>
          <w:lang w:val="sr-Latn-CS"/>
        </w:rPr>
        <w:t>o</w:t>
      </w:r>
      <w:r w:rsidR="00201251">
        <w:rPr>
          <w:rFonts w:ascii="Arial" w:hAnsi="Arial" w:cs="Arial"/>
          <w:lang w:val="sr-Latn-CS"/>
        </w:rPr>
        <w:t>pštine Žabljak („Sl.</w:t>
      </w:r>
      <w:r>
        <w:rPr>
          <w:rFonts w:ascii="Arial" w:hAnsi="Arial" w:cs="Arial"/>
          <w:lang w:val="sr-Latn-CS"/>
        </w:rPr>
        <w:t xml:space="preserve"> list CG - O</w:t>
      </w:r>
      <w:r w:rsidRPr="00004673">
        <w:rPr>
          <w:rFonts w:ascii="Arial" w:hAnsi="Arial" w:cs="Arial"/>
          <w:lang w:val="sr-Latn-CS"/>
        </w:rPr>
        <w:t>pš</w:t>
      </w:r>
      <w:r>
        <w:rPr>
          <w:rFonts w:ascii="Arial" w:hAnsi="Arial" w:cs="Arial"/>
          <w:lang w:val="sr-Latn-CS"/>
        </w:rPr>
        <w:t>tinski propisi“, br. 27/18)</w:t>
      </w:r>
      <w:r w:rsidRPr="00CD6CE7">
        <w:rPr>
          <w:rFonts w:ascii="Arial" w:eastAsia="Arial" w:hAnsi="Arial" w:cs="Arial"/>
        </w:rPr>
        <w:t xml:space="preserve">, uz prethodnu saglasnost Vlade Crne Gore </w:t>
      </w:r>
      <w:r w:rsidRPr="00CD6CE7">
        <w:rPr>
          <w:rFonts w:ascii="Arial" w:eastAsia="Arial" w:hAnsi="Arial" w:cs="Arial"/>
          <w:spacing w:val="12"/>
        </w:rPr>
        <w:t xml:space="preserve"> </w:t>
      </w:r>
      <w:r w:rsidRPr="00CD6CE7">
        <w:rPr>
          <w:rFonts w:ascii="Arial" w:eastAsia="Arial" w:hAnsi="Arial" w:cs="Arial"/>
        </w:rPr>
        <w:t>b</w:t>
      </w:r>
      <w:r w:rsidRPr="00CD6CE7">
        <w:rPr>
          <w:rFonts w:ascii="Arial" w:eastAsia="Arial" w:hAnsi="Arial" w:cs="Arial"/>
          <w:spacing w:val="-13"/>
        </w:rPr>
        <w:t>r</w:t>
      </w:r>
      <w:r w:rsidRPr="00CD6CE7">
        <w:rPr>
          <w:rFonts w:ascii="Arial" w:eastAsia="Arial" w:hAnsi="Arial" w:cs="Arial"/>
        </w:rPr>
        <w:t>.</w:t>
      </w:r>
      <w:r w:rsidRPr="00CD6CE7">
        <w:rPr>
          <w:rFonts w:ascii="Arial" w:eastAsia="Arial" w:hAnsi="Arial" w:cs="Arial"/>
          <w:u w:val="single" w:color="000000"/>
        </w:rPr>
        <w:t xml:space="preserve">      </w:t>
      </w:r>
      <w:r w:rsidRPr="00CD6CE7">
        <w:rPr>
          <w:rFonts w:ascii="Arial" w:eastAsia="Arial" w:hAnsi="Arial" w:cs="Arial"/>
          <w:spacing w:val="66"/>
          <w:u w:val="single" w:color="000000"/>
        </w:rPr>
        <w:t xml:space="preserve"> </w:t>
      </w:r>
      <w:r w:rsidR="001E5676">
        <w:rPr>
          <w:rFonts w:ascii="Arial" w:eastAsia="Arial" w:hAnsi="Arial" w:cs="Arial"/>
          <w:spacing w:val="66"/>
          <w:u w:val="single" w:color="000000"/>
        </w:rPr>
        <w:t xml:space="preserve">  </w:t>
      </w:r>
      <w:r w:rsidRPr="00CD6CE7">
        <w:rPr>
          <w:rFonts w:ascii="Arial" w:eastAsia="Arial" w:hAnsi="Arial" w:cs="Arial"/>
          <w:spacing w:val="-64"/>
        </w:rPr>
        <w:t xml:space="preserve"> </w:t>
      </w:r>
      <w:proofErr w:type="gramStart"/>
      <w:r w:rsidRPr="00CD6CE7">
        <w:rPr>
          <w:rFonts w:ascii="Arial" w:eastAsia="Arial" w:hAnsi="Arial" w:cs="Arial"/>
        </w:rPr>
        <w:t>od</w:t>
      </w:r>
      <w:proofErr w:type="gramEnd"/>
      <w:r w:rsidRPr="00CD6CE7">
        <w:rPr>
          <w:rFonts w:ascii="Arial" w:eastAsia="Arial" w:hAnsi="Arial" w:cs="Arial"/>
          <w:spacing w:val="66"/>
        </w:rPr>
        <w:t xml:space="preserve"> </w:t>
      </w:r>
      <w:r w:rsidRPr="00CD6CE7">
        <w:rPr>
          <w:rFonts w:ascii="Arial" w:eastAsia="Arial" w:hAnsi="Arial" w:cs="Arial"/>
          <w:u w:val="single" w:color="000000"/>
        </w:rPr>
        <w:t xml:space="preserve">        </w:t>
      </w:r>
      <w:r w:rsidR="002B104A">
        <w:rPr>
          <w:rFonts w:ascii="Arial" w:eastAsia="Arial" w:hAnsi="Arial" w:cs="Arial"/>
        </w:rPr>
        <w:t>2024</w:t>
      </w:r>
      <w:r w:rsidRPr="00CD6CE7">
        <w:rPr>
          <w:rFonts w:ascii="Arial" w:eastAsia="Arial" w:hAnsi="Arial" w:cs="Arial"/>
        </w:rPr>
        <w:t xml:space="preserve">. </w:t>
      </w:r>
      <w:proofErr w:type="gramStart"/>
      <w:r w:rsidRPr="00CD6CE7">
        <w:rPr>
          <w:rFonts w:ascii="Arial" w:eastAsia="Arial" w:hAnsi="Arial" w:cs="Arial"/>
        </w:rPr>
        <w:t>godine</w:t>
      </w:r>
      <w:proofErr w:type="gramEnd"/>
      <w:r w:rsidRPr="00CD6CE7">
        <w:rPr>
          <w:rFonts w:ascii="Arial" w:eastAsia="Arial" w:hAnsi="Arial" w:cs="Arial"/>
        </w:rPr>
        <w:t xml:space="preserve">, </w:t>
      </w:r>
      <w:r w:rsidRPr="00C3520E">
        <w:rPr>
          <w:rFonts w:ascii="Arial" w:eastAsia="Arial" w:hAnsi="Arial" w:cs="Arial"/>
          <w:b/>
        </w:rPr>
        <w:t>Skupština opštine Žabljak</w:t>
      </w:r>
      <w:r w:rsidRPr="00CD6CE7">
        <w:rPr>
          <w:rFonts w:ascii="Arial" w:eastAsia="Arial" w:hAnsi="Arial" w:cs="Arial"/>
        </w:rPr>
        <w:t>,</w:t>
      </w:r>
      <w:r w:rsidR="001E5676">
        <w:rPr>
          <w:rFonts w:ascii="Arial" w:eastAsia="Arial" w:hAnsi="Arial" w:cs="Arial"/>
          <w:spacing w:val="12"/>
        </w:rPr>
        <w:t xml:space="preserve"> </w:t>
      </w:r>
      <w:r w:rsidRPr="00CD6CE7">
        <w:rPr>
          <w:rFonts w:ascii="Arial" w:eastAsia="Arial" w:hAnsi="Arial" w:cs="Arial"/>
        </w:rPr>
        <w:t xml:space="preserve">na </w:t>
      </w:r>
      <w:r w:rsidRPr="00CD6CE7">
        <w:rPr>
          <w:rFonts w:ascii="Arial" w:eastAsia="Arial" w:hAnsi="Arial" w:cs="Arial"/>
          <w:spacing w:val="12"/>
        </w:rPr>
        <w:t xml:space="preserve"> </w:t>
      </w:r>
      <w:r w:rsidRPr="00CD6CE7">
        <w:rPr>
          <w:rFonts w:ascii="Arial" w:eastAsia="Arial" w:hAnsi="Arial" w:cs="Arial"/>
        </w:rPr>
        <w:t xml:space="preserve">sjednici održanoj dana </w:t>
      </w:r>
      <w:r w:rsidRPr="00CD6CE7">
        <w:rPr>
          <w:rFonts w:ascii="Arial" w:eastAsia="Arial" w:hAnsi="Arial" w:cs="Arial"/>
          <w:u w:val="single" w:color="000000"/>
        </w:rPr>
        <w:t xml:space="preserve">            </w:t>
      </w:r>
      <w:r w:rsidRPr="00CD6CE7">
        <w:rPr>
          <w:rFonts w:ascii="Arial" w:eastAsia="Arial" w:hAnsi="Arial" w:cs="Arial"/>
          <w:spacing w:val="66"/>
          <w:u w:val="single" w:color="000000"/>
        </w:rPr>
        <w:t xml:space="preserve"> </w:t>
      </w:r>
      <w:r w:rsidRPr="00CD6CE7">
        <w:rPr>
          <w:rFonts w:ascii="Arial" w:eastAsia="Arial" w:hAnsi="Arial" w:cs="Arial"/>
        </w:rPr>
        <w:t>202</w:t>
      </w:r>
      <w:r w:rsidR="002B104A">
        <w:rPr>
          <w:rFonts w:ascii="Arial" w:eastAsia="Arial" w:hAnsi="Arial" w:cs="Arial"/>
        </w:rPr>
        <w:t>4</w:t>
      </w:r>
      <w:r w:rsidR="006F4D6A">
        <w:rPr>
          <w:rFonts w:ascii="Arial" w:eastAsia="Arial" w:hAnsi="Arial" w:cs="Arial"/>
          <w:spacing w:val="66"/>
        </w:rPr>
        <w:t>.</w:t>
      </w:r>
      <w:r w:rsidRPr="00CD6CE7">
        <w:rPr>
          <w:rFonts w:ascii="Arial" w:eastAsia="Arial" w:hAnsi="Arial" w:cs="Arial"/>
        </w:rPr>
        <w:t xml:space="preserve">godine, </w:t>
      </w:r>
      <w:r w:rsidRPr="00C3520E">
        <w:rPr>
          <w:rFonts w:ascii="Arial" w:eastAsia="Arial" w:hAnsi="Arial" w:cs="Arial"/>
          <w:b/>
        </w:rPr>
        <w:t>donijela je</w:t>
      </w:r>
    </w:p>
    <w:p w:rsidR="00CF6A99" w:rsidRPr="00CD6CE7" w:rsidRDefault="00CF6A99" w:rsidP="003C4E5C">
      <w:pPr>
        <w:spacing w:after="0" w:line="240" w:lineRule="auto"/>
        <w:ind w:right="77"/>
        <w:jc w:val="both"/>
        <w:rPr>
          <w:rFonts w:ascii="Arial" w:eastAsia="Arial" w:hAnsi="Arial" w:cs="Arial"/>
        </w:rPr>
      </w:pPr>
    </w:p>
    <w:p w:rsidR="00CF6A99" w:rsidRPr="00CD6CE7" w:rsidRDefault="00CF6A99" w:rsidP="00CF6A99">
      <w:pPr>
        <w:shd w:val="clear" w:color="auto" w:fill="FFFFFF"/>
        <w:spacing w:after="0" w:line="240" w:lineRule="auto"/>
        <w:jc w:val="center"/>
        <w:rPr>
          <w:rFonts w:ascii="Arial" w:eastAsia="Times New Roman" w:hAnsi="Arial" w:cs="Arial"/>
          <w:b/>
          <w:bCs/>
        </w:rPr>
      </w:pPr>
      <w:r w:rsidRPr="00CD6CE7">
        <w:rPr>
          <w:rFonts w:ascii="Arial" w:eastAsia="Times New Roman" w:hAnsi="Arial" w:cs="Arial"/>
          <w:b/>
          <w:bCs/>
        </w:rPr>
        <w:t>ODLUKU</w:t>
      </w:r>
    </w:p>
    <w:p w:rsidR="00CF6A99" w:rsidRPr="00CD6CE7" w:rsidRDefault="00CF6A99" w:rsidP="00CF6A99">
      <w:pPr>
        <w:shd w:val="clear" w:color="auto" w:fill="FFFFFF"/>
        <w:spacing w:after="0" w:line="240" w:lineRule="auto"/>
        <w:jc w:val="center"/>
        <w:rPr>
          <w:rFonts w:ascii="Arial" w:eastAsia="Times New Roman" w:hAnsi="Arial" w:cs="Arial"/>
          <w:b/>
          <w:bCs/>
        </w:rPr>
      </w:pPr>
      <w:proofErr w:type="gramStart"/>
      <w:r w:rsidRPr="00CD6CE7">
        <w:rPr>
          <w:rFonts w:ascii="Arial" w:eastAsia="Times New Roman" w:hAnsi="Arial" w:cs="Arial"/>
          <w:b/>
          <w:bCs/>
        </w:rPr>
        <w:t>o</w:t>
      </w:r>
      <w:proofErr w:type="gramEnd"/>
      <w:r w:rsidRPr="00CD6CE7">
        <w:rPr>
          <w:rFonts w:ascii="Arial" w:eastAsia="Times New Roman" w:hAnsi="Arial" w:cs="Arial"/>
          <w:b/>
          <w:bCs/>
        </w:rPr>
        <w:t xml:space="preserve"> naknadi za komunalno opremanje građevinskog zemljišta</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Default="00CF6A99" w:rsidP="00CF6A99">
      <w:pPr>
        <w:shd w:val="clear" w:color="auto" w:fill="FFFFFF"/>
        <w:spacing w:after="0" w:line="240" w:lineRule="auto"/>
        <w:jc w:val="center"/>
        <w:rPr>
          <w:rFonts w:ascii="Arial" w:eastAsia="Times New Roman" w:hAnsi="Arial" w:cs="Arial"/>
          <w:b/>
          <w:bCs/>
        </w:rPr>
      </w:pPr>
      <w:r w:rsidRPr="00CD6CE7">
        <w:rPr>
          <w:rFonts w:ascii="Arial" w:eastAsia="Times New Roman" w:hAnsi="Arial" w:cs="Arial"/>
          <w:b/>
          <w:bCs/>
        </w:rPr>
        <w:t>I OSNOVNE ODREDBE</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Default="00CF6A99" w:rsidP="00CF6A99">
      <w:pPr>
        <w:shd w:val="clear" w:color="auto" w:fill="FFFFFF"/>
        <w:spacing w:after="0" w:line="240" w:lineRule="auto"/>
        <w:jc w:val="center"/>
        <w:rPr>
          <w:rFonts w:ascii="Arial" w:eastAsia="Times New Roman" w:hAnsi="Arial" w:cs="Arial"/>
          <w:b/>
          <w:bCs/>
        </w:rPr>
      </w:pPr>
      <w:bookmarkStart w:id="0" w:name="clan_1"/>
      <w:bookmarkEnd w:id="0"/>
      <w:r w:rsidRPr="00CD6CE7">
        <w:rPr>
          <w:rFonts w:ascii="Arial" w:eastAsia="Times New Roman" w:hAnsi="Arial" w:cs="Arial"/>
          <w:b/>
          <w:bCs/>
        </w:rPr>
        <w:t>Član 1</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7C194A" w:rsidRPr="003F603A" w:rsidRDefault="00CF6A99" w:rsidP="003F603A">
      <w:pPr>
        <w:shd w:val="clear" w:color="auto" w:fill="FFFFFF"/>
        <w:spacing w:after="0" w:line="240" w:lineRule="auto"/>
        <w:ind w:firstLine="540"/>
        <w:jc w:val="both"/>
        <w:rPr>
          <w:rFonts w:ascii="Arial" w:eastAsia="Times New Roman" w:hAnsi="Arial" w:cs="Arial"/>
        </w:rPr>
      </w:pPr>
      <w:r w:rsidRPr="00C3520E">
        <w:rPr>
          <w:rFonts w:ascii="Arial" w:eastAsia="Times New Roman" w:hAnsi="Arial" w:cs="Arial"/>
        </w:rPr>
        <w:t xml:space="preserve">Ovom odlukom propisuju se visina, uslovi, način, rokovi i postupak plaćanja naknade za komunalno opremanje građevinskog zemljišta, kao i dokazi za ostvarivanje prava </w:t>
      </w:r>
      <w:proofErr w:type="gramStart"/>
      <w:r w:rsidRPr="00C3520E">
        <w:rPr>
          <w:rFonts w:ascii="Arial" w:eastAsia="Times New Roman" w:hAnsi="Arial" w:cs="Arial"/>
        </w:rPr>
        <w:t>na</w:t>
      </w:r>
      <w:proofErr w:type="gramEnd"/>
      <w:r w:rsidRPr="00C3520E">
        <w:rPr>
          <w:rFonts w:ascii="Arial" w:eastAsia="Times New Roman" w:hAnsi="Arial" w:cs="Arial"/>
        </w:rPr>
        <w:t xml:space="preserve"> umanjenje naknade.</w:t>
      </w:r>
      <w:bookmarkStart w:id="1" w:name="clan_2"/>
      <w:bookmarkEnd w:id="1"/>
    </w:p>
    <w:p w:rsidR="00CF6A99" w:rsidRDefault="00CF6A99" w:rsidP="00CF6A99">
      <w:pPr>
        <w:shd w:val="clear" w:color="auto" w:fill="FFFFFF"/>
        <w:spacing w:after="0" w:line="240" w:lineRule="auto"/>
        <w:jc w:val="center"/>
        <w:rPr>
          <w:rFonts w:ascii="Arial" w:eastAsia="Times New Roman" w:hAnsi="Arial" w:cs="Arial"/>
          <w:b/>
          <w:bCs/>
        </w:rPr>
      </w:pPr>
      <w:r w:rsidRPr="00CD6CE7">
        <w:rPr>
          <w:rFonts w:ascii="Arial" w:eastAsia="Times New Roman" w:hAnsi="Arial" w:cs="Arial"/>
          <w:b/>
          <w:bCs/>
        </w:rPr>
        <w:t>Član 2</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Pr="00EE0D1F" w:rsidRDefault="00CF6A99" w:rsidP="00CF6A99">
      <w:pPr>
        <w:shd w:val="clear" w:color="auto" w:fill="FFFFFF"/>
        <w:spacing w:after="0" w:line="240" w:lineRule="auto"/>
        <w:ind w:firstLine="540"/>
        <w:jc w:val="both"/>
        <w:rPr>
          <w:rFonts w:ascii="Arial" w:eastAsia="Times New Roman" w:hAnsi="Arial" w:cs="Arial"/>
          <w:b/>
        </w:rPr>
      </w:pPr>
      <w:r w:rsidRPr="00CD6CE7">
        <w:rPr>
          <w:rFonts w:ascii="Arial" w:eastAsia="Times New Roman" w:hAnsi="Arial" w:cs="Arial"/>
        </w:rPr>
        <w:t xml:space="preserve">Priprema i komunalno opremanje građevinskog zemljišta (u daljem tekstu: komunalno opremanje građevinskog zemljišta) vrši se u skladu </w:t>
      </w:r>
      <w:proofErr w:type="gramStart"/>
      <w:r w:rsidRPr="00CD6CE7">
        <w:rPr>
          <w:rFonts w:ascii="Arial" w:eastAsia="Times New Roman" w:hAnsi="Arial" w:cs="Arial"/>
        </w:rPr>
        <w:t>sa</w:t>
      </w:r>
      <w:proofErr w:type="gramEnd"/>
      <w:r w:rsidRPr="00CD6CE7">
        <w:rPr>
          <w:rFonts w:ascii="Arial" w:eastAsia="Times New Roman" w:hAnsi="Arial" w:cs="Arial"/>
        </w:rPr>
        <w:t xml:space="preserve"> Programom uređenja </w:t>
      </w:r>
      <w:r w:rsidRPr="00C3520E">
        <w:rPr>
          <w:rFonts w:ascii="Arial" w:eastAsia="Times New Roman" w:hAnsi="Arial" w:cs="Arial"/>
        </w:rPr>
        <w:t>prostora</w:t>
      </w:r>
      <w:r w:rsidR="00C3520E" w:rsidRPr="00C3520E">
        <w:rPr>
          <w:rFonts w:ascii="Arial" w:eastAsia="Times New Roman" w:hAnsi="Arial" w:cs="Arial"/>
        </w:rPr>
        <w:t>.</w:t>
      </w:r>
    </w:p>
    <w:p w:rsidR="00CF6A99" w:rsidRDefault="00CF6A99" w:rsidP="00CF6A99">
      <w:pPr>
        <w:shd w:val="clear" w:color="auto" w:fill="FFFFFF"/>
        <w:spacing w:after="0" w:line="240" w:lineRule="auto"/>
        <w:ind w:firstLine="540"/>
        <w:jc w:val="both"/>
        <w:rPr>
          <w:rFonts w:ascii="Arial" w:eastAsia="Times New Roman" w:hAnsi="Arial" w:cs="Arial"/>
        </w:rPr>
      </w:pPr>
      <w:proofErr w:type="gramStart"/>
      <w:r w:rsidRPr="00CD6CE7">
        <w:rPr>
          <w:rFonts w:ascii="Arial" w:eastAsia="Times New Roman" w:hAnsi="Arial" w:cs="Arial"/>
        </w:rPr>
        <w:t>Za komunalno opremanje građevinskog zemljišta plaća se naknada.</w:t>
      </w:r>
      <w:proofErr w:type="gramEnd"/>
    </w:p>
    <w:p w:rsidR="00201251" w:rsidRPr="00CD6CE7" w:rsidRDefault="00201251" w:rsidP="00CF6A99">
      <w:pPr>
        <w:shd w:val="clear" w:color="auto" w:fill="FFFFFF"/>
        <w:spacing w:after="0" w:line="240" w:lineRule="auto"/>
        <w:ind w:firstLine="540"/>
        <w:jc w:val="both"/>
        <w:rPr>
          <w:rFonts w:ascii="Arial" w:eastAsia="Times New Roman" w:hAnsi="Arial" w:cs="Arial"/>
        </w:rPr>
      </w:pPr>
    </w:p>
    <w:p w:rsidR="00CF6A99" w:rsidRDefault="00CF6A99" w:rsidP="00CF6A99">
      <w:pPr>
        <w:shd w:val="clear" w:color="auto" w:fill="FFFFFF"/>
        <w:spacing w:after="0" w:line="240" w:lineRule="auto"/>
        <w:jc w:val="center"/>
        <w:rPr>
          <w:rFonts w:ascii="Arial" w:eastAsia="Times New Roman" w:hAnsi="Arial" w:cs="Arial"/>
          <w:b/>
          <w:bCs/>
        </w:rPr>
      </w:pPr>
      <w:bookmarkStart w:id="2" w:name="clan_3"/>
      <w:bookmarkEnd w:id="2"/>
      <w:r w:rsidRPr="00CD6CE7">
        <w:rPr>
          <w:rFonts w:ascii="Arial" w:eastAsia="Times New Roman" w:hAnsi="Arial" w:cs="Arial"/>
          <w:b/>
          <w:bCs/>
        </w:rPr>
        <w:t>Član 3</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Default="00CF6A99" w:rsidP="00CF6A99">
      <w:pPr>
        <w:shd w:val="clear" w:color="auto" w:fill="FFFFFF"/>
        <w:spacing w:after="0" w:line="240" w:lineRule="auto"/>
        <w:ind w:firstLine="540"/>
        <w:jc w:val="both"/>
        <w:rPr>
          <w:rFonts w:ascii="Arial" w:eastAsia="Times New Roman" w:hAnsi="Arial" w:cs="Arial"/>
        </w:rPr>
      </w:pPr>
      <w:proofErr w:type="gramStart"/>
      <w:r>
        <w:rPr>
          <w:rFonts w:ascii="Arial" w:eastAsia="Times New Roman" w:hAnsi="Arial" w:cs="Arial"/>
        </w:rPr>
        <w:t>Izrazi koji se u ovoj odluci koriste za fizička lica u muškom rodu podrazumijevaju is</w:t>
      </w:r>
      <w:r w:rsidR="00F0356A">
        <w:rPr>
          <w:rFonts w:ascii="Arial" w:eastAsia="Times New Roman" w:hAnsi="Arial" w:cs="Arial"/>
        </w:rPr>
        <w:t>t</w:t>
      </w:r>
      <w:r>
        <w:rPr>
          <w:rFonts w:ascii="Arial" w:eastAsia="Times New Roman" w:hAnsi="Arial" w:cs="Arial"/>
        </w:rPr>
        <w:t>e izraze u ženskom rodu.</w:t>
      </w:r>
      <w:proofErr w:type="gramEnd"/>
    </w:p>
    <w:p w:rsidR="007C194A" w:rsidRDefault="007C194A" w:rsidP="007C194A">
      <w:pPr>
        <w:shd w:val="clear" w:color="auto" w:fill="FFFFFF"/>
        <w:spacing w:after="0" w:line="240" w:lineRule="auto"/>
        <w:jc w:val="center"/>
        <w:rPr>
          <w:rFonts w:ascii="Arial" w:eastAsia="Times New Roman" w:hAnsi="Arial" w:cs="Arial"/>
          <w:b/>
          <w:bCs/>
        </w:rPr>
      </w:pPr>
      <w:r w:rsidRPr="00CD6CE7">
        <w:rPr>
          <w:rFonts w:ascii="Arial" w:eastAsia="Times New Roman" w:hAnsi="Arial" w:cs="Arial"/>
          <w:b/>
          <w:bCs/>
        </w:rPr>
        <w:t>II USLOVI I VISINA</w:t>
      </w:r>
    </w:p>
    <w:p w:rsidR="007C194A" w:rsidRDefault="007C194A" w:rsidP="007C194A">
      <w:pPr>
        <w:shd w:val="clear" w:color="auto" w:fill="FFFFFF"/>
        <w:spacing w:after="0" w:line="240" w:lineRule="auto"/>
        <w:jc w:val="center"/>
        <w:rPr>
          <w:rFonts w:ascii="Arial" w:eastAsia="Times New Roman" w:hAnsi="Arial" w:cs="Arial"/>
          <w:b/>
          <w:bCs/>
        </w:rPr>
      </w:pPr>
    </w:p>
    <w:p w:rsidR="00CF6A99" w:rsidRPr="003F603A" w:rsidRDefault="00CF6A99" w:rsidP="003F603A">
      <w:pPr>
        <w:shd w:val="clear" w:color="auto" w:fill="FFFFFF"/>
        <w:spacing w:after="0" w:line="240" w:lineRule="auto"/>
        <w:jc w:val="center"/>
        <w:rPr>
          <w:rFonts w:ascii="Arial" w:eastAsia="Times New Roman" w:hAnsi="Arial" w:cs="Arial"/>
          <w:b/>
        </w:rPr>
      </w:pPr>
      <w:r w:rsidRPr="00EE0D1F">
        <w:rPr>
          <w:rFonts w:ascii="Arial" w:eastAsia="Times New Roman" w:hAnsi="Arial" w:cs="Arial"/>
          <w:b/>
        </w:rPr>
        <w:t>Član 4</w:t>
      </w:r>
    </w:p>
    <w:p w:rsidR="00CF6A99" w:rsidRPr="00FA19DA" w:rsidRDefault="00CF6A99" w:rsidP="00CF6A99">
      <w:pPr>
        <w:shd w:val="clear" w:color="auto" w:fill="FFFFFF"/>
        <w:spacing w:after="0" w:line="240" w:lineRule="auto"/>
        <w:ind w:firstLine="540"/>
        <w:jc w:val="both"/>
        <w:rPr>
          <w:rFonts w:ascii="Arial" w:eastAsia="Times New Roman" w:hAnsi="Arial" w:cs="Arial"/>
        </w:rPr>
      </w:pPr>
      <w:r w:rsidRPr="00FA19DA">
        <w:rPr>
          <w:rFonts w:ascii="Arial" w:eastAsia="Times New Roman" w:hAnsi="Arial" w:cs="Arial"/>
        </w:rPr>
        <w:t xml:space="preserve">Naknadu </w:t>
      </w:r>
      <w:r w:rsidR="0031722E" w:rsidRPr="0031722E">
        <w:rPr>
          <w:rFonts w:ascii="Arial" w:eastAsia="Times New Roman" w:hAnsi="Arial" w:cs="Arial"/>
        </w:rPr>
        <w:t xml:space="preserve">za komunalno opremanje građevinskog </w:t>
      </w:r>
      <w:r w:rsidR="00201251">
        <w:rPr>
          <w:rFonts w:ascii="Arial" w:eastAsia="Times New Roman" w:hAnsi="Arial" w:cs="Arial"/>
        </w:rPr>
        <w:t>zemljišta (u daljem tekstu: nak</w:t>
      </w:r>
      <w:r w:rsidR="0031722E" w:rsidRPr="0031722E">
        <w:rPr>
          <w:rFonts w:ascii="Arial" w:eastAsia="Times New Roman" w:hAnsi="Arial" w:cs="Arial"/>
        </w:rPr>
        <w:t>n</w:t>
      </w:r>
      <w:r w:rsidR="00201251">
        <w:rPr>
          <w:rFonts w:ascii="Arial" w:eastAsia="Times New Roman" w:hAnsi="Arial" w:cs="Arial"/>
        </w:rPr>
        <w:t>a</w:t>
      </w:r>
      <w:r w:rsidR="0031722E" w:rsidRPr="0031722E">
        <w:rPr>
          <w:rFonts w:ascii="Arial" w:eastAsia="Times New Roman" w:hAnsi="Arial" w:cs="Arial"/>
        </w:rPr>
        <w:t>da),</w:t>
      </w:r>
      <w:r w:rsidR="0031722E">
        <w:rPr>
          <w:rFonts w:ascii="Arial" w:eastAsia="Times New Roman" w:hAnsi="Arial" w:cs="Arial"/>
        </w:rPr>
        <w:t xml:space="preserve"> </w:t>
      </w:r>
      <w:r w:rsidRPr="0031722E">
        <w:rPr>
          <w:rFonts w:ascii="Arial" w:eastAsia="Times New Roman" w:hAnsi="Arial" w:cs="Arial"/>
        </w:rPr>
        <w:t>plaća</w:t>
      </w:r>
      <w:r w:rsidRPr="00FA19DA">
        <w:rPr>
          <w:rFonts w:ascii="Arial" w:eastAsia="Times New Roman" w:hAnsi="Arial" w:cs="Arial"/>
        </w:rPr>
        <w:t xml:space="preserve"> investitor.</w:t>
      </w:r>
    </w:p>
    <w:p w:rsidR="00CF6A99" w:rsidRPr="00FA19DA" w:rsidRDefault="00F0356A" w:rsidP="00CF6A99">
      <w:pPr>
        <w:shd w:val="clear" w:color="auto" w:fill="FFFFFF"/>
        <w:spacing w:after="0" w:line="240" w:lineRule="auto"/>
        <w:ind w:firstLine="540"/>
        <w:jc w:val="both"/>
        <w:rPr>
          <w:rFonts w:ascii="Arial" w:eastAsia="Times New Roman" w:hAnsi="Arial" w:cs="Arial"/>
        </w:rPr>
      </w:pPr>
      <w:r>
        <w:rPr>
          <w:rFonts w:ascii="Arial" w:eastAsia="Times New Roman" w:hAnsi="Arial" w:cs="Arial"/>
        </w:rPr>
        <w:t>Visina naknade</w:t>
      </w:r>
      <w:r w:rsidR="00CF6A99" w:rsidRPr="00FA19DA">
        <w:rPr>
          <w:rFonts w:ascii="Arial" w:eastAsia="Times New Roman" w:hAnsi="Arial" w:cs="Arial"/>
        </w:rPr>
        <w:t xml:space="preserve"> se utvrđuje u zavisnosti </w:t>
      </w:r>
      <w:proofErr w:type="gramStart"/>
      <w:r w:rsidR="00CF6A99" w:rsidRPr="00FA19DA">
        <w:rPr>
          <w:rFonts w:ascii="Arial" w:eastAsia="Times New Roman" w:hAnsi="Arial" w:cs="Arial"/>
        </w:rPr>
        <w:t>od</w:t>
      </w:r>
      <w:proofErr w:type="gramEnd"/>
      <w:r w:rsidR="00CF6A99" w:rsidRPr="00FA19DA">
        <w:rPr>
          <w:rFonts w:ascii="Arial" w:eastAsia="Times New Roman" w:hAnsi="Arial" w:cs="Arial"/>
        </w:rPr>
        <w:t xml:space="preserve"> stepena opremljenosti građevinskog zemljišta, prosječnih troškova komunalnog opremanja građevinskog zemljišta, zona, vrste objekta i učešća investitora u komunalnom opremanju građevinskog zemljišta.</w:t>
      </w:r>
    </w:p>
    <w:p w:rsidR="00CF6A99" w:rsidRPr="00CD6CE7" w:rsidRDefault="00D63AAA" w:rsidP="00CF6A99">
      <w:pPr>
        <w:spacing w:after="0" w:line="240" w:lineRule="auto"/>
        <w:ind w:right="72" w:firstLine="540"/>
        <w:jc w:val="both"/>
        <w:rPr>
          <w:rFonts w:ascii="Arial" w:eastAsia="Arial" w:hAnsi="Arial" w:cs="Arial"/>
        </w:rPr>
      </w:pPr>
      <w:r>
        <w:rPr>
          <w:rFonts w:ascii="Arial" w:eastAsia="Arial" w:hAnsi="Arial" w:cs="Arial"/>
        </w:rPr>
        <w:t>Naknada se obračunava</w:t>
      </w:r>
      <w:r w:rsidR="001F2EE0">
        <w:rPr>
          <w:rFonts w:ascii="Arial" w:eastAsia="Arial" w:hAnsi="Arial" w:cs="Arial"/>
        </w:rPr>
        <w:t xml:space="preserve"> </w:t>
      </w:r>
      <w:r w:rsidR="00CF6A99" w:rsidRPr="00CD6CE7">
        <w:rPr>
          <w:rFonts w:ascii="Arial" w:eastAsia="Arial" w:hAnsi="Arial" w:cs="Arial"/>
        </w:rPr>
        <w:t>po</w:t>
      </w:r>
      <w:r w:rsidR="00CF6A99" w:rsidRPr="00CD6CE7">
        <w:rPr>
          <w:rFonts w:ascii="Arial" w:eastAsia="Arial" w:hAnsi="Arial" w:cs="Arial"/>
          <w:spacing w:val="22"/>
        </w:rPr>
        <w:t xml:space="preserve"> </w:t>
      </w:r>
      <w:r w:rsidR="00CF6A99">
        <w:rPr>
          <w:rFonts w:ascii="Arial" w:eastAsia="Arial" w:hAnsi="Arial" w:cs="Arial"/>
        </w:rPr>
        <w:t>m²</w:t>
      </w:r>
      <w:r w:rsidR="00CF6A99" w:rsidRPr="00CD6CE7">
        <w:rPr>
          <w:rFonts w:ascii="Arial" w:eastAsia="Arial" w:hAnsi="Arial" w:cs="Arial"/>
          <w:position w:val="7"/>
        </w:rPr>
        <w:t xml:space="preserve"> </w:t>
      </w:r>
      <w:r w:rsidR="00CF6A99" w:rsidRPr="00CD6CE7">
        <w:rPr>
          <w:rFonts w:ascii="Arial" w:eastAsia="Arial" w:hAnsi="Arial" w:cs="Arial"/>
        </w:rPr>
        <w:t>neto</w:t>
      </w:r>
      <w:r w:rsidR="00CF6A99" w:rsidRPr="00CD6CE7">
        <w:rPr>
          <w:rFonts w:ascii="Arial" w:eastAsia="Arial" w:hAnsi="Arial" w:cs="Arial"/>
          <w:spacing w:val="22"/>
        </w:rPr>
        <w:t xml:space="preserve"> </w:t>
      </w:r>
      <w:r w:rsidR="00CF6A99" w:rsidRPr="00CD6CE7">
        <w:rPr>
          <w:rFonts w:ascii="Arial" w:eastAsia="Arial" w:hAnsi="Arial" w:cs="Arial"/>
        </w:rPr>
        <w:t>površine</w:t>
      </w:r>
      <w:r w:rsidR="00CF6A99" w:rsidRPr="00CD6CE7">
        <w:rPr>
          <w:rFonts w:ascii="Arial" w:eastAsia="Arial" w:hAnsi="Arial" w:cs="Arial"/>
          <w:spacing w:val="22"/>
        </w:rPr>
        <w:t xml:space="preserve"> </w:t>
      </w:r>
      <w:r w:rsidR="00CF6A99" w:rsidRPr="00CD6CE7">
        <w:rPr>
          <w:rFonts w:ascii="Arial" w:eastAsia="Arial" w:hAnsi="Arial" w:cs="Arial"/>
        </w:rPr>
        <w:t>objekta</w:t>
      </w:r>
      <w:r w:rsidR="00CF6A99" w:rsidRPr="00CD6CE7">
        <w:rPr>
          <w:rFonts w:ascii="Arial" w:eastAsia="Arial" w:hAnsi="Arial" w:cs="Arial"/>
          <w:spacing w:val="22"/>
        </w:rPr>
        <w:t xml:space="preserve"> </w:t>
      </w:r>
      <w:r w:rsidR="00CF6A99" w:rsidRPr="00CD6CE7">
        <w:rPr>
          <w:rFonts w:ascii="Arial" w:eastAsia="Arial" w:hAnsi="Arial" w:cs="Arial"/>
        </w:rPr>
        <w:t>i</w:t>
      </w:r>
      <w:r w:rsidR="00CF6A99" w:rsidRPr="00CD6CE7">
        <w:rPr>
          <w:rFonts w:ascii="Arial" w:eastAsia="Arial" w:hAnsi="Arial" w:cs="Arial"/>
          <w:spacing w:val="22"/>
        </w:rPr>
        <w:t xml:space="preserve"> </w:t>
      </w:r>
      <w:r w:rsidR="00CF6A99" w:rsidRPr="00CD6CE7">
        <w:rPr>
          <w:rFonts w:ascii="Arial" w:eastAsia="Arial" w:hAnsi="Arial" w:cs="Arial"/>
        </w:rPr>
        <w:t>po</w:t>
      </w:r>
      <w:r w:rsidR="00CF6A99" w:rsidRPr="00CD6CE7">
        <w:rPr>
          <w:rFonts w:ascii="Arial" w:eastAsia="Arial" w:hAnsi="Arial" w:cs="Arial"/>
          <w:spacing w:val="22"/>
        </w:rPr>
        <w:t xml:space="preserve"> </w:t>
      </w:r>
      <w:r w:rsidR="00CF6A99">
        <w:rPr>
          <w:rFonts w:ascii="Arial" w:eastAsia="Arial" w:hAnsi="Arial" w:cs="Arial"/>
        </w:rPr>
        <w:t>m²</w:t>
      </w:r>
      <w:r w:rsidR="00CF6A99" w:rsidRPr="00CD6CE7">
        <w:rPr>
          <w:rFonts w:ascii="Arial" w:eastAsia="Arial" w:hAnsi="Arial" w:cs="Arial"/>
          <w:position w:val="7"/>
        </w:rPr>
        <w:t xml:space="preserve"> </w:t>
      </w:r>
      <w:r w:rsidR="00CF6A99" w:rsidRPr="00CD6CE7">
        <w:rPr>
          <w:rFonts w:ascii="Arial" w:eastAsia="Arial" w:hAnsi="Arial" w:cs="Arial"/>
        </w:rPr>
        <w:t>otvorenog</w:t>
      </w:r>
      <w:r w:rsidR="00CF6A99" w:rsidRPr="00CD6CE7">
        <w:rPr>
          <w:rFonts w:ascii="Arial" w:eastAsia="Arial" w:hAnsi="Arial" w:cs="Arial"/>
          <w:spacing w:val="22"/>
        </w:rPr>
        <w:t xml:space="preserve"> </w:t>
      </w:r>
      <w:r w:rsidR="00CF6A99" w:rsidRPr="00CD6CE7">
        <w:rPr>
          <w:rFonts w:ascii="Arial" w:eastAsia="Arial" w:hAnsi="Arial" w:cs="Arial"/>
        </w:rPr>
        <w:t>prostora</w:t>
      </w:r>
      <w:r w:rsidR="00CF6A99" w:rsidRPr="00CD6CE7">
        <w:rPr>
          <w:rFonts w:ascii="Arial" w:eastAsia="Arial" w:hAnsi="Arial" w:cs="Arial"/>
          <w:spacing w:val="22"/>
        </w:rPr>
        <w:t xml:space="preserve"> </w:t>
      </w:r>
      <w:proofErr w:type="gramStart"/>
      <w:r w:rsidR="00CF6A99" w:rsidRPr="00CD6CE7">
        <w:rPr>
          <w:rFonts w:ascii="Arial" w:eastAsia="Arial" w:hAnsi="Arial" w:cs="Arial"/>
        </w:rPr>
        <w:t>na</w:t>
      </w:r>
      <w:proofErr w:type="gramEnd"/>
      <w:r w:rsidR="00CF6A99" w:rsidRPr="00CD6CE7">
        <w:rPr>
          <w:rFonts w:ascii="Arial" w:eastAsia="Arial" w:hAnsi="Arial" w:cs="Arial"/>
          <w:spacing w:val="22"/>
        </w:rPr>
        <w:t xml:space="preserve"> </w:t>
      </w:r>
      <w:r w:rsidR="00CF6A99" w:rsidRPr="00CD6CE7">
        <w:rPr>
          <w:rFonts w:ascii="Arial" w:eastAsia="Arial" w:hAnsi="Arial" w:cs="Arial"/>
        </w:rPr>
        <w:t>parceli nam</w:t>
      </w:r>
      <w:r w:rsidR="0031722E">
        <w:rPr>
          <w:rFonts w:ascii="Arial" w:eastAsia="Arial" w:hAnsi="Arial" w:cs="Arial"/>
        </w:rPr>
        <w:t>i</w:t>
      </w:r>
      <w:r w:rsidR="00CF6A99" w:rsidRPr="00CD6CE7">
        <w:rPr>
          <w:rFonts w:ascii="Arial" w:eastAsia="Arial" w:hAnsi="Arial" w:cs="Arial"/>
        </w:rPr>
        <w:t xml:space="preserve">jenjenog za obavljanje djelatnosti na osnovu revidovanog glavnog </w:t>
      </w:r>
      <w:r w:rsidR="001F2EE0">
        <w:rPr>
          <w:rFonts w:ascii="Arial" w:eastAsia="Arial" w:hAnsi="Arial" w:cs="Arial"/>
        </w:rPr>
        <w:t>projekta</w:t>
      </w:r>
      <w:r w:rsidR="00CF6A99" w:rsidRPr="00CD6CE7">
        <w:rPr>
          <w:rFonts w:ascii="Arial" w:eastAsia="Arial" w:hAnsi="Arial" w:cs="Arial"/>
        </w:rPr>
        <w:t>.</w:t>
      </w:r>
    </w:p>
    <w:p w:rsidR="0072090D" w:rsidRDefault="00CF6A99" w:rsidP="0072090D">
      <w:pPr>
        <w:shd w:val="clear" w:color="auto" w:fill="FFFFFF"/>
        <w:spacing w:after="0" w:line="240" w:lineRule="auto"/>
        <w:ind w:firstLine="540"/>
        <w:jc w:val="both"/>
        <w:rPr>
          <w:rFonts w:ascii="Arial" w:eastAsia="Arial" w:hAnsi="Arial" w:cs="Arial"/>
        </w:rPr>
      </w:pPr>
      <w:r>
        <w:rPr>
          <w:rFonts w:ascii="Arial" w:eastAsia="Arial" w:hAnsi="Arial" w:cs="Arial"/>
        </w:rPr>
        <w:t>Obračun površine</w:t>
      </w:r>
      <w:r w:rsidRPr="00CD6CE7">
        <w:rPr>
          <w:rFonts w:ascii="Arial" w:eastAsia="Arial" w:hAnsi="Arial" w:cs="Arial"/>
        </w:rPr>
        <w:t xml:space="preserve"> objekta vrši se prema </w:t>
      </w:r>
      <w:r w:rsidR="0028085B" w:rsidRPr="00DB61AB">
        <w:rPr>
          <w:rFonts w:ascii="Arial" w:eastAsia="Arial" w:hAnsi="Arial" w:cs="Arial"/>
        </w:rPr>
        <w:t>Pravilniku o načinu obračuna površ</w:t>
      </w:r>
      <w:r w:rsidR="00E4053B">
        <w:rPr>
          <w:rFonts w:ascii="Arial" w:eastAsia="Arial" w:hAnsi="Arial" w:cs="Arial"/>
        </w:rPr>
        <w:t>ine i zaprem</w:t>
      </w:r>
      <w:r w:rsidR="00DB61AB">
        <w:rPr>
          <w:rFonts w:ascii="Arial" w:eastAsia="Arial" w:hAnsi="Arial" w:cs="Arial"/>
        </w:rPr>
        <w:t>ine zgrade (''Sl. l</w:t>
      </w:r>
      <w:r w:rsidR="0028085B" w:rsidRPr="00DB61AB">
        <w:rPr>
          <w:rFonts w:ascii="Arial" w:eastAsia="Arial" w:hAnsi="Arial" w:cs="Arial"/>
        </w:rPr>
        <w:t>ist CG'', br. 60/18).</w:t>
      </w:r>
      <w:r w:rsidR="001F2EE0">
        <w:rPr>
          <w:rFonts w:ascii="Arial" w:eastAsia="Arial" w:hAnsi="Arial" w:cs="Arial"/>
        </w:rPr>
        <w:t xml:space="preserve"> </w:t>
      </w:r>
      <w:bookmarkStart w:id="3" w:name="clan_4"/>
      <w:bookmarkStart w:id="4" w:name="clan_5"/>
      <w:bookmarkEnd w:id="3"/>
      <w:bookmarkEnd w:id="4"/>
    </w:p>
    <w:p w:rsidR="0072090D" w:rsidRPr="003F603A" w:rsidRDefault="0072090D" w:rsidP="003F603A">
      <w:pPr>
        <w:shd w:val="clear" w:color="auto" w:fill="FFFFFF"/>
        <w:spacing w:after="0" w:line="240" w:lineRule="auto"/>
        <w:ind w:firstLine="540"/>
        <w:jc w:val="both"/>
        <w:rPr>
          <w:rFonts w:ascii="Arial" w:eastAsia="Arial" w:hAnsi="Arial" w:cs="Arial"/>
        </w:rPr>
      </w:pPr>
    </w:p>
    <w:p w:rsidR="00CF6A99" w:rsidRDefault="005A68C7"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5</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Pr="00CD6CE7" w:rsidRDefault="00CF6A99" w:rsidP="00CF6A99">
      <w:pPr>
        <w:spacing w:after="0" w:line="240" w:lineRule="auto"/>
        <w:ind w:right="77" w:firstLine="540"/>
        <w:jc w:val="both"/>
        <w:rPr>
          <w:rFonts w:ascii="Arial" w:eastAsia="Arial" w:hAnsi="Arial" w:cs="Arial"/>
        </w:rPr>
      </w:pPr>
      <w:bookmarkStart w:id="5" w:name="clan_7"/>
      <w:bookmarkEnd w:id="5"/>
      <w:r w:rsidRPr="00CD6CE7">
        <w:rPr>
          <w:rFonts w:ascii="Arial" w:eastAsia="Arial" w:hAnsi="Arial" w:cs="Arial"/>
        </w:rPr>
        <w:t>Granice</w:t>
      </w:r>
      <w:r w:rsidRPr="00CD6CE7">
        <w:rPr>
          <w:rFonts w:ascii="Arial" w:eastAsia="Arial" w:hAnsi="Arial" w:cs="Arial"/>
          <w:spacing w:val="8"/>
        </w:rPr>
        <w:t xml:space="preserve"> </w:t>
      </w:r>
      <w:r w:rsidRPr="00CD6CE7">
        <w:rPr>
          <w:rFonts w:ascii="Arial" w:eastAsia="Arial" w:hAnsi="Arial" w:cs="Arial"/>
        </w:rPr>
        <w:t>zona</w:t>
      </w:r>
      <w:r w:rsidRPr="00CD6CE7">
        <w:rPr>
          <w:rFonts w:ascii="Arial" w:eastAsia="Arial" w:hAnsi="Arial" w:cs="Arial"/>
          <w:spacing w:val="8"/>
        </w:rPr>
        <w:t xml:space="preserve"> </w:t>
      </w:r>
      <w:r w:rsidRPr="00CD6CE7">
        <w:rPr>
          <w:rFonts w:ascii="Arial" w:eastAsia="Arial" w:hAnsi="Arial" w:cs="Arial"/>
        </w:rPr>
        <w:t>utvrđene</w:t>
      </w:r>
      <w:r w:rsidRPr="00CD6CE7">
        <w:rPr>
          <w:rFonts w:ascii="Arial" w:eastAsia="Arial" w:hAnsi="Arial" w:cs="Arial"/>
          <w:spacing w:val="8"/>
        </w:rPr>
        <w:t xml:space="preserve"> </w:t>
      </w:r>
      <w:r w:rsidRPr="00CD6CE7">
        <w:rPr>
          <w:rFonts w:ascii="Arial" w:eastAsia="Arial" w:hAnsi="Arial" w:cs="Arial"/>
        </w:rPr>
        <w:t>su</w:t>
      </w:r>
      <w:r w:rsidRPr="00CD6CE7">
        <w:rPr>
          <w:rFonts w:ascii="Arial" w:eastAsia="Arial" w:hAnsi="Arial" w:cs="Arial"/>
          <w:spacing w:val="8"/>
        </w:rPr>
        <w:t xml:space="preserve"> </w:t>
      </w:r>
      <w:proofErr w:type="gramStart"/>
      <w:r w:rsidRPr="00CD6CE7">
        <w:rPr>
          <w:rFonts w:ascii="Arial" w:eastAsia="Arial" w:hAnsi="Arial" w:cs="Arial"/>
        </w:rPr>
        <w:t>na</w:t>
      </w:r>
      <w:proofErr w:type="gramEnd"/>
      <w:r w:rsidRPr="00CD6CE7">
        <w:rPr>
          <w:rFonts w:ascii="Arial" w:eastAsia="Arial" w:hAnsi="Arial" w:cs="Arial"/>
          <w:spacing w:val="8"/>
        </w:rPr>
        <w:t xml:space="preserve"> </w:t>
      </w:r>
      <w:r w:rsidRPr="00CD6CE7">
        <w:rPr>
          <w:rFonts w:ascii="Arial" w:eastAsia="Arial" w:hAnsi="Arial" w:cs="Arial"/>
        </w:rPr>
        <w:t>osnovu</w:t>
      </w:r>
      <w:r w:rsidRPr="00CD6CE7">
        <w:rPr>
          <w:rFonts w:ascii="Arial" w:eastAsia="Arial" w:hAnsi="Arial" w:cs="Arial"/>
          <w:spacing w:val="8"/>
        </w:rPr>
        <w:t xml:space="preserve"> </w:t>
      </w:r>
      <w:r w:rsidRPr="00CD6CE7">
        <w:rPr>
          <w:rFonts w:ascii="Arial" w:eastAsia="Arial" w:hAnsi="Arial" w:cs="Arial"/>
        </w:rPr>
        <w:t>zahvata</w:t>
      </w:r>
      <w:r w:rsidRPr="00CD6CE7">
        <w:rPr>
          <w:rFonts w:ascii="Arial" w:eastAsia="Arial" w:hAnsi="Arial" w:cs="Arial"/>
          <w:spacing w:val="8"/>
        </w:rPr>
        <w:t xml:space="preserve"> </w:t>
      </w:r>
      <w:r w:rsidRPr="00CD6CE7">
        <w:rPr>
          <w:rFonts w:ascii="Arial" w:eastAsia="Arial" w:hAnsi="Arial" w:cs="Arial"/>
        </w:rPr>
        <w:t>planskih</w:t>
      </w:r>
      <w:r w:rsidRPr="00CD6CE7">
        <w:rPr>
          <w:rFonts w:ascii="Arial" w:eastAsia="Arial" w:hAnsi="Arial" w:cs="Arial"/>
          <w:spacing w:val="8"/>
        </w:rPr>
        <w:t xml:space="preserve"> </w:t>
      </w:r>
      <w:r w:rsidRPr="00CD6CE7">
        <w:rPr>
          <w:rFonts w:ascii="Arial" w:eastAsia="Arial" w:hAnsi="Arial" w:cs="Arial"/>
        </w:rPr>
        <w:t>dokumenata, i to:</w:t>
      </w:r>
    </w:p>
    <w:p w:rsidR="00CF6A99" w:rsidRPr="00CD6CE7" w:rsidRDefault="00CF6A99" w:rsidP="005A68C7">
      <w:pPr>
        <w:spacing w:after="0" w:line="240" w:lineRule="auto"/>
        <w:ind w:right="77"/>
        <w:jc w:val="both"/>
        <w:rPr>
          <w:rFonts w:ascii="Arial" w:eastAsia="Arial" w:hAnsi="Arial" w:cs="Arial"/>
        </w:rPr>
      </w:pPr>
    </w:p>
    <w:p w:rsidR="00CF6A99" w:rsidRDefault="00CF6A99" w:rsidP="00CF6A99">
      <w:pPr>
        <w:spacing w:after="0" w:line="240" w:lineRule="auto"/>
        <w:ind w:right="77"/>
        <w:jc w:val="center"/>
        <w:rPr>
          <w:rFonts w:ascii="Arial" w:eastAsia="Arial" w:hAnsi="Arial" w:cs="Arial"/>
          <w:b/>
          <w:position w:val="-1"/>
          <w:lang w:val="sr-Latn-CS"/>
        </w:rPr>
      </w:pPr>
      <w:r w:rsidRPr="00CD4E79">
        <w:rPr>
          <w:rFonts w:ascii="Arial" w:eastAsia="Arial" w:hAnsi="Arial" w:cs="Arial"/>
          <w:b/>
          <w:position w:val="-1"/>
          <w:lang w:val="sr-Latn-CS"/>
        </w:rPr>
        <w:t>P</w:t>
      </w:r>
      <w:r w:rsidRPr="00CD4E79">
        <w:rPr>
          <w:rFonts w:ascii="Arial" w:eastAsia="Arial" w:hAnsi="Arial" w:cs="Arial"/>
          <w:b/>
          <w:spacing w:val="-4"/>
          <w:position w:val="-1"/>
          <w:lang w:val="sr-Latn-CS"/>
        </w:rPr>
        <w:t>R</w:t>
      </w:r>
      <w:r w:rsidRPr="00CD4E79">
        <w:rPr>
          <w:rFonts w:ascii="Arial" w:eastAsia="Arial" w:hAnsi="Arial" w:cs="Arial"/>
          <w:b/>
          <w:spacing w:val="-13"/>
          <w:position w:val="-1"/>
          <w:lang w:val="sr-Latn-CS"/>
        </w:rPr>
        <w:t>V</w:t>
      </w:r>
      <w:r w:rsidRPr="00CD4E79">
        <w:rPr>
          <w:rFonts w:ascii="Arial" w:eastAsia="Arial" w:hAnsi="Arial" w:cs="Arial"/>
          <w:b/>
          <w:position w:val="-1"/>
          <w:lang w:val="sr-Latn-CS"/>
        </w:rPr>
        <w:t>A</w:t>
      </w:r>
      <w:r>
        <w:rPr>
          <w:rFonts w:ascii="Arial" w:eastAsia="Arial" w:hAnsi="Arial" w:cs="Arial"/>
          <w:b/>
          <w:position w:val="-1"/>
          <w:lang w:val="sr-Latn-CS"/>
        </w:rPr>
        <w:t xml:space="preserve"> </w:t>
      </w:r>
      <w:r w:rsidR="009F02DD">
        <w:rPr>
          <w:rFonts w:ascii="Arial" w:eastAsia="Arial" w:hAnsi="Arial" w:cs="Arial"/>
          <w:b/>
          <w:position w:val="-1"/>
          <w:lang w:val="sr-Latn-CS"/>
        </w:rPr>
        <w:t xml:space="preserve">A </w:t>
      </w:r>
      <w:r w:rsidRPr="00CD4E79">
        <w:rPr>
          <w:rFonts w:ascii="Arial" w:eastAsia="Arial" w:hAnsi="Arial" w:cs="Arial"/>
          <w:b/>
          <w:position w:val="-1"/>
          <w:lang w:val="sr-Latn-CS"/>
        </w:rPr>
        <w:t>ZONA</w:t>
      </w:r>
      <w:r w:rsidR="001F2EE0">
        <w:rPr>
          <w:rFonts w:ascii="Arial" w:eastAsia="Arial" w:hAnsi="Arial" w:cs="Arial"/>
          <w:b/>
          <w:position w:val="-1"/>
          <w:lang w:val="sr-Latn-CS"/>
        </w:rPr>
        <w:t xml:space="preserve"> (I</w:t>
      </w:r>
      <w:r w:rsidR="00EC30D9">
        <w:rPr>
          <w:rFonts w:ascii="Arial" w:eastAsia="Arial" w:hAnsi="Arial" w:cs="Arial"/>
          <w:b/>
          <w:position w:val="-1"/>
          <w:lang w:val="sr-Latn-CS"/>
        </w:rPr>
        <w:t>A</w:t>
      </w:r>
      <w:r w:rsidR="001F2EE0">
        <w:rPr>
          <w:rFonts w:ascii="Arial" w:eastAsia="Arial" w:hAnsi="Arial" w:cs="Arial"/>
          <w:b/>
          <w:position w:val="-1"/>
          <w:lang w:val="sr-Latn-CS"/>
        </w:rPr>
        <w:t>)</w:t>
      </w:r>
    </w:p>
    <w:p w:rsidR="005A68C7" w:rsidRDefault="005A68C7" w:rsidP="00CF6A99">
      <w:pPr>
        <w:spacing w:after="0" w:line="240" w:lineRule="auto"/>
        <w:ind w:right="77"/>
        <w:jc w:val="center"/>
        <w:rPr>
          <w:rFonts w:ascii="Arial" w:eastAsia="Arial" w:hAnsi="Arial" w:cs="Arial"/>
          <w:b/>
          <w:position w:val="-1"/>
          <w:lang w:val="sr-Latn-CS"/>
        </w:rPr>
      </w:pPr>
    </w:p>
    <w:p w:rsidR="009F02DD" w:rsidRDefault="0020644D" w:rsidP="00CF6A99">
      <w:pPr>
        <w:spacing w:after="0" w:line="240" w:lineRule="auto"/>
        <w:ind w:right="77" w:firstLine="540"/>
        <w:jc w:val="both"/>
        <w:rPr>
          <w:rFonts w:ascii="Arial" w:eastAsia="Arial" w:hAnsi="Arial" w:cs="Arial"/>
          <w:lang w:val="sr-Latn-CS"/>
        </w:rPr>
      </w:pPr>
      <w:r w:rsidRPr="00D13843">
        <w:rPr>
          <w:rFonts w:ascii="Arial" w:eastAsia="Arial" w:hAnsi="Arial" w:cs="Arial"/>
          <w:lang w:val="sr-Latn-CS"/>
        </w:rPr>
        <w:t xml:space="preserve">Obuhvata </w:t>
      </w:r>
      <w:r w:rsidR="008560B1">
        <w:rPr>
          <w:rFonts w:ascii="Arial" w:eastAsia="Arial" w:hAnsi="Arial" w:cs="Arial"/>
          <w:lang w:val="sr-Latn-CS"/>
        </w:rPr>
        <w:t>sledeće ulice: Vuka Karadžića, 21. Maja, Narodnih heroja, Njegoševa, Jovana Cvijića (do rampe), Vojvode Mišića, Dušana Baranina (do stadiona), Jakova Ostojića (do Doma zdravlja)</w:t>
      </w:r>
      <w:r w:rsidR="009F02DD">
        <w:rPr>
          <w:rFonts w:ascii="Arial" w:eastAsia="Arial" w:hAnsi="Arial" w:cs="Arial"/>
          <w:lang w:val="sr-Latn-CS"/>
        </w:rPr>
        <w:t>, Baja Pivljanina, Božidara Žugića, Svetog Save i Durmitorska (do trafostanice)</w:t>
      </w:r>
      <w:r w:rsidR="005C5042">
        <w:rPr>
          <w:rFonts w:ascii="Arial" w:eastAsia="Arial" w:hAnsi="Arial" w:cs="Arial"/>
          <w:lang w:val="sr-Latn-CS"/>
        </w:rPr>
        <w:t xml:space="preserve">. </w:t>
      </w:r>
    </w:p>
    <w:p w:rsidR="009F02DD" w:rsidRDefault="009F02DD" w:rsidP="00CF6A99">
      <w:pPr>
        <w:spacing w:after="0" w:line="240" w:lineRule="auto"/>
        <w:ind w:right="77" w:firstLine="540"/>
        <w:jc w:val="both"/>
        <w:rPr>
          <w:rFonts w:ascii="Arial" w:eastAsia="Arial" w:hAnsi="Arial" w:cs="Arial"/>
          <w:lang w:val="sr-Latn-CS"/>
        </w:rPr>
      </w:pPr>
    </w:p>
    <w:p w:rsidR="005C5042" w:rsidRDefault="005C5042" w:rsidP="009F02DD">
      <w:pPr>
        <w:spacing w:after="0" w:line="240" w:lineRule="auto"/>
        <w:ind w:right="77"/>
        <w:jc w:val="center"/>
        <w:rPr>
          <w:rFonts w:ascii="Arial" w:eastAsia="Arial" w:hAnsi="Arial" w:cs="Arial"/>
          <w:b/>
          <w:position w:val="-1"/>
          <w:lang w:val="sr-Latn-CS"/>
        </w:rPr>
      </w:pPr>
    </w:p>
    <w:p w:rsidR="009F02DD" w:rsidRDefault="009F02DD" w:rsidP="009F02DD">
      <w:pPr>
        <w:spacing w:after="0" w:line="240" w:lineRule="auto"/>
        <w:ind w:right="77"/>
        <w:jc w:val="center"/>
        <w:rPr>
          <w:rFonts w:ascii="Arial" w:eastAsia="Arial" w:hAnsi="Arial" w:cs="Arial"/>
          <w:b/>
          <w:position w:val="-1"/>
          <w:lang w:val="sr-Latn-CS"/>
        </w:rPr>
      </w:pPr>
      <w:r w:rsidRPr="00CD4E79">
        <w:rPr>
          <w:rFonts w:ascii="Arial" w:eastAsia="Arial" w:hAnsi="Arial" w:cs="Arial"/>
          <w:b/>
          <w:position w:val="-1"/>
          <w:lang w:val="sr-Latn-CS"/>
        </w:rPr>
        <w:t>P</w:t>
      </w:r>
      <w:r w:rsidRPr="00CD4E79">
        <w:rPr>
          <w:rFonts w:ascii="Arial" w:eastAsia="Arial" w:hAnsi="Arial" w:cs="Arial"/>
          <w:b/>
          <w:spacing w:val="-4"/>
          <w:position w:val="-1"/>
          <w:lang w:val="sr-Latn-CS"/>
        </w:rPr>
        <w:t>R</w:t>
      </w:r>
      <w:r w:rsidRPr="00CD4E79">
        <w:rPr>
          <w:rFonts w:ascii="Arial" w:eastAsia="Arial" w:hAnsi="Arial" w:cs="Arial"/>
          <w:b/>
          <w:spacing w:val="-13"/>
          <w:position w:val="-1"/>
          <w:lang w:val="sr-Latn-CS"/>
        </w:rPr>
        <w:t>V</w:t>
      </w:r>
      <w:r w:rsidRPr="00CD4E79">
        <w:rPr>
          <w:rFonts w:ascii="Arial" w:eastAsia="Arial" w:hAnsi="Arial" w:cs="Arial"/>
          <w:b/>
          <w:position w:val="-1"/>
          <w:lang w:val="sr-Latn-CS"/>
        </w:rPr>
        <w:t>A</w:t>
      </w:r>
      <w:r>
        <w:rPr>
          <w:rFonts w:ascii="Arial" w:eastAsia="Arial" w:hAnsi="Arial" w:cs="Arial"/>
          <w:b/>
          <w:position w:val="-1"/>
          <w:lang w:val="sr-Latn-CS"/>
        </w:rPr>
        <w:t xml:space="preserve"> B </w:t>
      </w:r>
      <w:r w:rsidRPr="00CD4E79">
        <w:rPr>
          <w:rFonts w:ascii="Arial" w:eastAsia="Arial" w:hAnsi="Arial" w:cs="Arial"/>
          <w:b/>
          <w:position w:val="-1"/>
          <w:lang w:val="sr-Latn-CS"/>
        </w:rPr>
        <w:t>ZONA</w:t>
      </w:r>
      <w:r>
        <w:rPr>
          <w:rFonts w:ascii="Arial" w:eastAsia="Arial" w:hAnsi="Arial" w:cs="Arial"/>
          <w:b/>
          <w:position w:val="-1"/>
          <w:lang w:val="sr-Latn-CS"/>
        </w:rPr>
        <w:t xml:space="preserve"> (IB)</w:t>
      </w:r>
    </w:p>
    <w:p w:rsidR="005C5042" w:rsidRDefault="005C5042" w:rsidP="009F02DD">
      <w:pPr>
        <w:spacing w:after="0" w:line="240" w:lineRule="auto"/>
        <w:ind w:right="77"/>
        <w:jc w:val="center"/>
        <w:rPr>
          <w:rFonts w:ascii="Arial" w:eastAsia="Arial" w:hAnsi="Arial" w:cs="Arial"/>
          <w:b/>
          <w:position w:val="-1"/>
          <w:lang w:val="sr-Latn-CS"/>
        </w:rPr>
      </w:pPr>
    </w:p>
    <w:p w:rsidR="005C5042" w:rsidRDefault="005C5042" w:rsidP="005C5042">
      <w:pPr>
        <w:spacing w:after="0" w:line="240" w:lineRule="auto"/>
        <w:ind w:right="77" w:firstLine="540"/>
        <w:jc w:val="both"/>
        <w:rPr>
          <w:rFonts w:ascii="Arial" w:eastAsia="Arial" w:hAnsi="Arial" w:cs="Arial"/>
          <w:lang w:val="sr-Latn-CS"/>
        </w:rPr>
      </w:pPr>
      <w:r w:rsidRPr="00D13843">
        <w:rPr>
          <w:rFonts w:ascii="Arial" w:eastAsia="Arial" w:hAnsi="Arial" w:cs="Arial"/>
          <w:color w:val="000000" w:themeColor="text1"/>
          <w:lang w:val="sr-Latn-CS"/>
        </w:rPr>
        <w:t>Obuhvata p</w:t>
      </w:r>
      <w:r>
        <w:rPr>
          <w:rFonts w:ascii="Arial" w:eastAsia="Arial" w:hAnsi="Arial" w:cs="Arial"/>
          <w:color w:val="000000" w:themeColor="text1"/>
          <w:lang w:val="sr-Latn-CS"/>
        </w:rPr>
        <w:t xml:space="preserve">rostor koji je </w:t>
      </w:r>
      <w:r w:rsidRPr="00D13843">
        <w:rPr>
          <w:rFonts w:ascii="Arial" w:eastAsia="Arial" w:hAnsi="Arial" w:cs="Arial"/>
        </w:rPr>
        <w:t>u zahvatu</w:t>
      </w:r>
      <w:r w:rsidRPr="00D13843">
        <w:rPr>
          <w:rFonts w:ascii="Arial" w:eastAsia="Arial" w:hAnsi="Arial" w:cs="Arial"/>
          <w:lang w:val="sr-Latn-CS"/>
        </w:rPr>
        <w:t xml:space="preserve"> donešenih planskih dokumenata (detaljnih urbanističkih planova, lokalnih i državnih studija lokacija, urbanističkih projekata) kao i prostor obuhvaćen </w:t>
      </w:r>
      <w:r w:rsidRPr="00D13843">
        <w:rPr>
          <w:rFonts w:ascii="Arial" w:eastAsia="Arial" w:hAnsi="Arial" w:cs="Arial"/>
          <w:lang w:val="sr-Latn-CS"/>
        </w:rPr>
        <w:lastRenderedPageBreak/>
        <w:t>Prostornim planom posebne nam</w:t>
      </w:r>
      <w:r w:rsidR="001E5676">
        <w:rPr>
          <w:rFonts w:ascii="Arial" w:eastAsia="Arial" w:hAnsi="Arial" w:cs="Arial"/>
          <w:lang w:val="sr-Latn-CS"/>
        </w:rPr>
        <w:t>jene za durmitorsko područje - D</w:t>
      </w:r>
      <w:r w:rsidRPr="00D13843">
        <w:rPr>
          <w:rFonts w:ascii="Arial" w:eastAsia="Arial" w:hAnsi="Arial" w:cs="Arial"/>
          <w:lang w:val="sr-Latn-CS"/>
        </w:rPr>
        <w:t>etaljnom razradom lokaliteta ’’Savin kuk’’</w:t>
      </w:r>
      <w:r>
        <w:rPr>
          <w:rFonts w:ascii="Arial" w:eastAsia="Arial" w:hAnsi="Arial" w:cs="Arial"/>
          <w:lang w:val="sr-Latn-CS"/>
        </w:rPr>
        <w:t>.</w:t>
      </w:r>
    </w:p>
    <w:p w:rsidR="009F02DD" w:rsidRPr="00D13843" w:rsidRDefault="009F02DD" w:rsidP="005C5042">
      <w:pPr>
        <w:spacing w:after="0" w:line="240" w:lineRule="auto"/>
        <w:ind w:right="77" w:firstLine="540"/>
        <w:jc w:val="both"/>
        <w:rPr>
          <w:rFonts w:ascii="Arial" w:eastAsia="Arial" w:hAnsi="Arial" w:cs="Arial"/>
          <w:lang w:val="sr-Latn-CS"/>
        </w:rPr>
      </w:pPr>
    </w:p>
    <w:p w:rsidR="00CF6A99" w:rsidRDefault="00CF6A99" w:rsidP="007C3C8F">
      <w:pPr>
        <w:spacing w:after="0" w:line="240" w:lineRule="auto"/>
        <w:ind w:right="77"/>
        <w:jc w:val="center"/>
        <w:rPr>
          <w:rFonts w:ascii="Arial" w:eastAsia="Arial" w:hAnsi="Arial" w:cs="Arial"/>
          <w:b/>
          <w:position w:val="-1"/>
          <w:lang w:val="sr-Latn-CS"/>
        </w:rPr>
      </w:pPr>
      <w:r w:rsidRPr="00CD4E79">
        <w:rPr>
          <w:rFonts w:ascii="Arial" w:eastAsia="Arial" w:hAnsi="Arial" w:cs="Arial"/>
          <w:b/>
          <w:position w:val="-1"/>
          <w:lang w:val="sr-Latn-CS"/>
        </w:rPr>
        <w:t>DRUGA ZONA</w:t>
      </w:r>
      <w:r w:rsidR="001F2EE0">
        <w:rPr>
          <w:rFonts w:ascii="Arial" w:eastAsia="Arial" w:hAnsi="Arial" w:cs="Arial"/>
          <w:b/>
          <w:position w:val="-1"/>
          <w:lang w:val="sr-Latn-CS"/>
        </w:rPr>
        <w:t xml:space="preserve"> (II)</w:t>
      </w:r>
    </w:p>
    <w:p w:rsidR="005A68C7" w:rsidRPr="00CD4E79" w:rsidRDefault="005A68C7" w:rsidP="00CF6A99">
      <w:pPr>
        <w:spacing w:after="0" w:line="240" w:lineRule="auto"/>
        <w:ind w:right="77"/>
        <w:jc w:val="center"/>
        <w:rPr>
          <w:rFonts w:ascii="Arial" w:eastAsia="Arial" w:hAnsi="Arial" w:cs="Arial"/>
          <w:b/>
          <w:position w:val="-1"/>
          <w:lang w:val="sr-Latn-CS"/>
        </w:rPr>
      </w:pPr>
    </w:p>
    <w:p w:rsidR="00D3369D" w:rsidRDefault="00D3369D" w:rsidP="00CF6A99">
      <w:pPr>
        <w:spacing w:after="0" w:line="240" w:lineRule="auto"/>
        <w:ind w:right="77" w:firstLine="720"/>
        <w:jc w:val="both"/>
        <w:rPr>
          <w:rFonts w:ascii="Arial" w:eastAsia="Arial" w:hAnsi="Arial" w:cs="Arial"/>
          <w:lang w:val="sr-Latn-CS"/>
        </w:rPr>
      </w:pPr>
    </w:p>
    <w:p w:rsidR="009C3450" w:rsidRPr="00D13843" w:rsidRDefault="009C3450" w:rsidP="00CF6A99">
      <w:pPr>
        <w:spacing w:after="0" w:line="240" w:lineRule="auto"/>
        <w:ind w:right="77" w:firstLine="720"/>
        <w:jc w:val="both"/>
        <w:rPr>
          <w:rFonts w:ascii="Arial" w:eastAsia="Arial" w:hAnsi="Arial" w:cs="Arial"/>
          <w:color w:val="000000" w:themeColor="text1"/>
        </w:rPr>
      </w:pPr>
      <w:r w:rsidRPr="00D13843">
        <w:rPr>
          <w:rFonts w:ascii="Arial" w:eastAsia="Arial" w:hAnsi="Arial" w:cs="Arial"/>
          <w:color w:val="000000" w:themeColor="text1"/>
          <w:lang w:val="sr-Latn-CS"/>
        </w:rPr>
        <w:t xml:space="preserve">Obuhvata </w:t>
      </w:r>
      <w:r w:rsidR="0020644D" w:rsidRPr="00D13843">
        <w:rPr>
          <w:rFonts w:ascii="Arial" w:eastAsia="Arial" w:hAnsi="Arial" w:cs="Arial"/>
          <w:color w:val="000000" w:themeColor="text1"/>
          <w:lang w:val="sr-Latn-CS"/>
        </w:rPr>
        <w:t xml:space="preserve">područje Pitomina, </w:t>
      </w:r>
      <w:r w:rsidR="005C45DB" w:rsidRPr="00D13843">
        <w:rPr>
          <w:rFonts w:ascii="Arial" w:eastAsia="Arial" w:hAnsi="Arial" w:cs="Arial"/>
          <w:color w:val="000000" w:themeColor="text1"/>
          <w:lang w:val="sr-Latn-CS"/>
        </w:rPr>
        <w:t xml:space="preserve">Uskoka, </w:t>
      </w:r>
      <w:r w:rsidR="0020644D" w:rsidRPr="00D13843">
        <w:rPr>
          <w:rFonts w:ascii="Arial" w:eastAsia="Arial" w:hAnsi="Arial" w:cs="Arial"/>
          <w:color w:val="000000" w:themeColor="text1"/>
          <w:lang w:val="sr-Latn-CS"/>
        </w:rPr>
        <w:t>Borja</w:t>
      </w:r>
      <w:r w:rsidRPr="00D13843">
        <w:rPr>
          <w:rFonts w:ascii="Arial" w:eastAsia="Arial" w:hAnsi="Arial" w:cs="Arial"/>
          <w:color w:val="000000" w:themeColor="text1"/>
          <w:lang w:val="sr-Latn-CS"/>
        </w:rPr>
        <w:t>, Tepačko</w:t>
      </w:r>
      <w:r w:rsidR="0020644D" w:rsidRPr="00D13843">
        <w:rPr>
          <w:rFonts w:ascii="Arial" w:eastAsia="Arial" w:hAnsi="Arial" w:cs="Arial"/>
          <w:color w:val="000000" w:themeColor="text1"/>
          <w:lang w:val="sr-Latn-CS"/>
        </w:rPr>
        <w:t>g Polja, Motičkog</w:t>
      </w:r>
      <w:r w:rsidRPr="00D13843">
        <w:rPr>
          <w:rFonts w:ascii="Arial" w:eastAsia="Arial" w:hAnsi="Arial" w:cs="Arial"/>
          <w:color w:val="000000" w:themeColor="text1"/>
          <w:lang w:val="sr-Latn-CS"/>
        </w:rPr>
        <w:t xml:space="preserve"> Gaj</w:t>
      </w:r>
      <w:r w:rsidR="005C45DB" w:rsidRPr="00D13843">
        <w:rPr>
          <w:rFonts w:ascii="Arial" w:eastAsia="Arial" w:hAnsi="Arial" w:cs="Arial"/>
          <w:color w:val="000000" w:themeColor="text1"/>
          <w:lang w:val="sr-Latn-CS"/>
        </w:rPr>
        <w:t>a</w:t>
      </w:r>
      <w:r w:rsidR="002B0A5F" w:rsidRPr="00D13843">
        <w:rPr>
          <w:rFonts w:ascii="Arial" w:eastAsia="Arial" w:hAnsi="Arial" w:cs="Arial"/>
          <w:color w:val="000000" w:themeColor="text1"/>
          <w:lang w:val="sr-Latn-CS"/>
        </w:rPr>
        <w:t xml:space="preserve">, Virka, Javorja i </w:t>
      </w:r>
      <w:r w:rsidR="0020644D" w:rsidRPr="00D13843">
        <w:rPr>
          <w:rFonts w:ascii="Arial" w:eastAsia="Arial" w:hAnsi="Arial" w:cs="Arial"/>
          <w:color w:val="000000" w:themeColor="text1"/>
          <w:lang w:val="sr-Latn-CS"/>
        </w:rPr>
        <w:t>Pošćenskog</w:t>
      </w:r>
      <w:r w:rsidRPr="00D13843">
        <w:rPr>
          <w:rFonts w:ascii="Arial" w:eastAsia="Arial" w:hAnsi="Arial" w:cs="Arial"/>
          <w:color w:val="000000" w:themeColor="text1"/>
          <w:lang w:val="sr-Latn-CS"/>
        </w:rPr>
        <w:t xml:space="preserve"> Kraj</w:t>
      </w:r>
      <w:r w:rsidR="005C45DB" w:rsidRPr="00D13843">
        <w:rPr>
          <w:rFonts w:ascii="Arial" w:eastAsia="Arial" w:hAnsi="Arial" w:cs="Arial"/>
          <w:color w:val="000000" w:themeColor="text1"/>
          <w:lang w:val="sr-Latn-CS"/>
        </w:rPr>
        <w:t xml:space="preserve">a </w:t>
      </w:r>
      <w:r w:rsidR="00E26D20">
        <w:rPr>
          <w:rFonts w:ascii="Arial" w:eastAsia="Arial" w:hAnsi="Arial" w:cs="Arial"/>
          <w:color w:val="000000" w:themeColor="text1"/>
          <w:lang w:val="sr-Latn-CS"/>
        </w:rPr>
        <w:t>u granicama koje su P</w:t>
      </w:r>
      <w:r w:rsidRPr="00D13843">
        <w:rPr>
          <w:rFonts w:ascii="Arial" w:eastAsia="Arial" w:hAnsi="Arial" w:cs="Arial"/>
          <w:color w:val="000000" w:themeColor="text1"/>
          <w:lang w:val="sr-Latn-CS"/>
        </w:rPr>
        <w:t>rost</w:t>
      </w:r>
      <w:r w:rsidR="0020644D" w:rsidRPr="00D13843">
        <w:rPr>
          <w:rFonts w:ascii="Arial" w:eastAsia="Arial" w:hAnsi="Arial" w:cs="Arial"/>
          <w:color w:val="000000" w:themeColor="text1"/>
          <w:lang w:val="sr-Latn-CS"/>
        </w:rPr>
        <w:t>orno-urbanističkim planom predviđe</w:t>
      </w:r>
      <w:r w:rsidRPr="00D13843">
        <w:rPr>
          <w:rFonts w:ascii="Arial" w:eastAsia="Arial" w:hAnsi="Arial" w:cs="Arial"/>
          <w:color w:val="000000" w:themeColor="text1"/>
          <w:lang w:val="sr-Latn-CS"/>
        </w:rPr>
        <w:t xml:space="preserve">ne kao razvojne zone.  </w:t>
      </w:r>
    </w:p>
    <w:p w:rsidR="009C3450" w:rsidRPr="0020644D" w:rsidRDefault="009C3450" w:rsidP="00CF6A99">
      <w:pPr>
        <w:spacing w:after="0" w:line="240" w:lineRule="auto"/>
        <w:ind w:right="77" w:firstLine="720"/>
        <w:jc w:val="both"/>
        <w:rPr>
          <w:rFonts w:ascii="Arial" w:eastAsia="Arial" w:hAnsi="Arial" w:cs="Arial"/>
          <w:b/>
          <w:i/>
          <w:color w:val="000000" w:themeColor="text1"/>
          <w:position w:val="-1"/>
          <w:lang w:val="sr-Latn-CS"/>
        </w:rPr>
      </w:pPr>
    </w:p>
    <w:p w:rsidR="00CF6A99" w:rsidRPr="0020644D" w:rsidRDefault="00CF6A99" w:rsidP="00CF6A99">
      <w:pPr>
        <w:spacing w:after="0" w:line="240" w:lineRule="auto"/>
        <w:ind w:right="77"/>
        <w:rPr>
          <w:rFonts w:ascii="Arial" w:eastAsia="Arial" w:hAnsi="Arial" w:cs="Arial"/>
          <w:lang w:val="sr-Latn-CS"/>
        </w:rPr>
      </w:pPr>
    </w:p>
    <w:p w:rsidR="00CF6A99" w:rsidRDefault="00CF6A99" w:rsidP="00CF6A99">
      <w:pPr>
        <w:spacing w:after="0" w:line="240" w:lineRule="auto"/>
        <w:ind w:right="77"/>
        <w:jc w:val="center"/>
        <w:rPr>
          <w:rFonts w:ascii="Arial" w:eastAsia="Arial" w:hAnsi="Arial" w:cs="Arial"/>
          <w:b/>
          <w:position w:val="-1"/>
          <w:lang w:val="sr-Latn-CS"/>
        </w:rPr>
      </w:pPr>
      <w:r w:rsidRPr="00CD4E79">
        <w:rPr>
          <w:rFonts w:ascii="Arial" w:eastAsia="Arial" w:hAnsi="Arial" w:cs="Arial"/>
          <w:b/>
          <w:position w:val="-1"/>
          <w:lang w:val="sr-Latn-CS"/>
        </w:rPr>
        <w:t>TREĆA</w:t>
      </w:r>
      <w:r>
        <w:rPr>
          <w:rFonts w:ascii="Arial" w:eastAsia="Arial" w:hAnsi="Arial" w:cs="Arial"/>
          <w:b/>
          <w:position w:val="-1"/>
          <w:lang w:val="sr-Latn-CS"/>
        </w:rPr>
        <w:t xml:space="preserve"> </w:t>
      </w:r>
      <w:r w:rsidRPr="00CD4E79">
        <w:rPr>
          <w:rFonts w:ascii="Arial" w:eastAsia="Arial" w:hAnsi="Arial" w:cs="Arial"/>
          <w:b/>
          <w:position w:val="-1"/>
          <w:lang w:val="sr-Latn-CS"/>
        </w:rPr>
        <w:t>ZONA</w:t>
      </w:r>
      <w:r w:rsidR="001F2EE0">
        <w:rPr>
          <w:rFonts w:ascii="Arial" w:eastAsia="Arial" w:hAnsi="Arial" w:cs="Arial"/>
          <w:b/>
          <w:position w:val="-1"/>
          <w:lang w:val="sr-Latn-CS"/>
        </w:rPr>
        <w:t xml:space="preserve"> (III)</w:t>
      </w:r>
    </w:p>
    <w:p w:rsidR="005A68C7" w:rsidRPr="00CD4E79" w:rsidRDefault="005A68C7" w:rsidP="00CF6A99">
      <w:pPr>
        <w:spacing w:after="0" w:line="240" w:lineRule="auto"/>
        <w:ind w:right="77"/>
        <w:jc w:val="center"/>
        <w:rPr>
          <w:rFonts w:ascii="Arial" w:eastAsia="Arial" w:hAnsi="Arial" w:cs="Arial"/>
          <w:b/>
          <w:lang w:val="sr-Latn-CS"/>
        </w:rPr>
      </w:pPr>
    </w:p>
    <w:p w:rsidR="00D3369D" w:rsidRDefault="00D3369D" w:rsidP="00CF6A99">
      <w:pPr>
        <w:spacing w:after="0" w:line="240" w:lineRule="auto"/>
        <w:ind w:right="77" w:firstLine="720"/>
        <w:jc w:val="both"/>
        <w:rPr>
          <w:rFonts w:ascii="Arial" w:eastAsia="Arial" w:hAnsi="Arial" w:cs="Arial"/>
          <w:lang w:val="sr-Latn-CS"/>
        </w:rPr>
      </w:pPr>
    </w:p>
    <w:p w:rsidR="009C3450" w:rsidRPr="00D13843" w:rsidRDefault="009C3450" w:rsidP="009C3450">
      <w:pPr>
        <w:spacing w:after="0" w:line="240" w:lineRule="auto"/>
        <w:ind w:right="77" w:firstLine="720"/>
        <w:jc w:val="both"/>
        <w:rPr>
          <w:rFonts w:ascii="Arial" w:eastAsia="Arial" w:hAnsi="Arial" w:cs="Arial"/>
          <w:color w:val="000000" w:themeColor="text1"/>
          <w:lang w:val="sr-Latn-CS"/>
        </w:rPr>
      </w:pPr>
      <w:r w:rsidRPr="00D13843">
        <w:rPr>
          <w:rFonts w:ascii="Arial" w:eastAsia="Arial" w:hAnsi="Arial" w:cs="Arial"/>
          <w:color w:val="000000" w:themeColor="text1"/>
          <w:lang w:val="sr-Latn-CS"/>
        </w:rPr>
        <w:t xml:space="preserve">Obuhvata </w:t>
      </w:r>
      <w:r w:rsidR="005C45DB" w:rsidRPr="00D13843">
        <w:rPr>
          <w:rFonts w:ascii="Arial" w:eastAsia="Arial" w:hAnsi="Arial" w:cs="Arial"/>
          <w:color w:val="000000" w:themeColor="text1"/>
          <w:lang w:val="sr-Latn-CS"/>
        </w:rPr>
        <w:t>područje Njegovuđe, Vrela, Borja, Vir</w:t>
      </w:r>
      <w:r w:rsidRPr="00D13843">
        <w:rPr>
          <w:rFonts w:ascii="Arial" w:eastAsia="Arial" w:hAnsi="Arial" w:cs="Arial"/>
          <w:color w:val="000000" w:themeColor="text1"/>
          <w:lang w:val="sr-Latn-CS"/>
        </w:rPr>
        <w:t>k</w:t>
      </w:r>
      <w:r w:rsidR="00F93408" w:rsidRPr="00D13843">
        <w:rPr>
          <w:rFonts w:ascii="Arial" w:eastAsia="Arial" w:hAnsi="Arial" w:cs="Arial"/>
          <w:color w:val="000000" w:themeColor="text1"/>
          <w:lang w:val="sr-Latn-CS"/>
        </w:rPr>
        <w:t xml:space="preserve">a i </w:t>
      </w:r>
      <w:r w:rsidR="005C45DB" w:rsidRPr="00D13843">
        <w:rPr>
          <w:rFonts w:ascii="Arial" w:eastAsia="Arial" w:hAnsi="Arial" w:cs="Arial"/>
          <w:color w:val="000000" w:themeColor="text1"/>
          <w:lang w:val="sr-Latn-CS"/>
        </w:rPr>
        <w:t>Javorja u granicama koje</w:t>
      </w:r>
      <w:r w:rsidR="00E26D20">
        <w:rPr>
          <w:rFonts w:ascii="Arial" w:eastAsia="Arial" w:hAnsi="Arial" w:cs="Arial"/>
          <w:color w:val="000000" w:themeColor="text1"/>
          <w:lang w:val="sr-Latn-CS"/>
        </w:rPr>
        <w:t xml:space="preserve"> P</w:t>
      </w:r>
      <w:r w:rsidRPr="00D13843">
        <w:rPr>
          <w:rFonts w:ascii="Arial" w:eastAsia="Arial" w:hAnsi="Arial" w:cs="Arial"/>
          <w:color w:val="000000" w:themeColor="text1"/>
          <w:lang w:val="sr-Latn-CS"/>
        </w:rPr>
        <w:t xml:space="preserve">rostorno-urbanističkim planom  opštine Žabljak, </w:t>
      </w:r>
      <w:r w:rsidR="005C45DB" w:rsidRPr="00D13843">
        <w:rPr>
          <w:rFonts w:ascii="Arial" w:eastAsia="Arial" w:hAnsi="Arial" w:cs="Arial"/>
          <w:color w:val="000000" w:themeColor="text1"/>
          <w:lang w:val="sr-Latn-CS"/>
        </w:rPr>
        <w:t>nijesu pred</w:t>
      </w:r>
      <w:r w:rsidR="002B0A5F" w:rsidRPr="00D13843">
        <w:rPr>
          <w:rFonts w:ascii="Arial" w:eastAsia="Arial" w:hAnsi="Arial" w:cs="Arial"/>
          <w:color w:val="000000" w:themeColor="text1"/>
          <w:lang w:val="sr-Latn-CS"/>
        </w:rPr>
        <w:t>v</w:t>
      </w:r>
      <w:r w:rsidR="005C45DB" w:rsidRPr="00D13843">
        <w:rPr>
          <w:rFonts w:ascii="Arial" w:eastAsia="Arial" w:hAnsi="Arial" w:cs="Arial"/>
          <w:color w:val="000000" w:themeColor="text1"/>
          <w:lang w:val="sr-Latn-CS"/>
        </w:rPr>
        <w:t xml:space="preserve">iđene </w:t>
      </w:r>
      <w:r w:rsidRPr="00D13843">
        <w:rPr>
          <w:rFonts w:ascii="Arial" w:eastAsia="Arial" w:hAnsi="Arial" w:cs="Arial"/>
          <w:color w:val="000000" w:themeColor="text1"/>
          <w:lang w:val="sr-Latn-CS"/>
        </w:rPr>
        <w:t>kao razvojne zone.</w:t>
      </w:r>
    </w:p>
    <w:p w:rsidR="009C3450" w:rsidRPr="00D13843" w:rsidRDefault="009C3450" w:rsidP="00CF6A99">
      <w:pPr>
        <w:spacing w:after="0" w:line="240" w:lineRule="auto"/>
        <w:ind w:right="77" w:firstLine="720"/>
        <w:jc w:val="both"/>
        <w:rPr>
          <w:rFonts w:ascii="Arial" w:eastAsia="Arial" w:hAnsi="Arial" w:cs="Arial"/>
          <w:color w:val="000000" w:themeColor="text1"/>
          <w:lang w:val="sr-Latn-CS"/>
        </w:rPr>
      </w:pPr>
    </w:p>
    <w:p w:rsidR="00CF6A99" w:rsidRPr="00D13843" w:rsidRDefault="00CF6A99" w:rsidP="00CF6A99">
      <w:pPr>
        <w:spacing w:after="0" w:line="240" w:lineRule="auto"/>
        <w:ind w:right="77"/>
        <w:rPr>
          <w:rFonts w:ascii="Arial" w:eastAsia="Arial" w:hAnsi="Arial" w:cs="Arial"/>
          <w:lang w:val="sr-Latn-CS"/>
        </w:rPr>
      </w:pPr>
    </w:p>
    <w:p w:rsidR="00CF6A99" w:rsidRDefault="00CF6A99" w:rsidP="00CF6A99">
      <w:pPr>
        <w:spacing w:after="0" w:line="240" w:lineRule="auto"/>
        <w:ind w:right="77"/>
        <w:jc w:val="center"/>
        <w:rPr>
          <w:rFonts w:ascii="Arial" w:eastAsia="Arial" w:hAnsi="Arial" w:cs="Arial"/>
          <w:b/>
          <w:lang w:val="sr-Latn-CS"/>
        </w:rPr>
      </w:pPr>
      <w:r w:rsidRPr="00CD4E79">
        <w:rPr>
          <w:rFonts w:ascii="Arial" w:eastAsia="Arial" w:hAnsi="Arial" w:cs="Arial"/>
          <w:b/>
          <w:lang w:val="sr-Latn-CS"/>
        </w:rPr>
        <w:t>ČETV</w:t>
      </w:r>
      <w:r w:rsidRPr="00CD4E79">
        <w:rPr>
          <w:rFonts w:ascii="Arial" w:eastAsia="Arial" w:hAnsi="Arial" w:cs="Arial"/>
          <w:b/>
          <w:spacing w:val="-4"/>
          <w:lang w:val="sr-Latn-CS"/>
        </w:rPr>
        <w:t>R</w:t>
      </w:r>
      <w:r w:rsidRPr="00CD4E79">
        <w:rPr>
          <w:rFonts w:ascii="Arial" w:eastAsia="Arial" w:hAnsi="Arial" w:cs="Arial"/>
          <w:b/>
          <w:spacing w:val="-18"/>
          <w:lang w:val="sr-Latn-CS"/>
        </w:rPr>
        <w:t>T</w:t>
      </w:r>
      <w:r w:rsidRPr="00CD4E79">
        <w:rPr>
          <w:rFonts w:ascii="Arial" w:eastAsia="Arial" w:hAnsi="Arial" w:cs="Arial"/>
          <w:b/>
          <w:lang w:val="sr-Latn-CS"/>
        </w:rPr>
        <w:t>A</w:t>
      </w:r>
      <w:r>
        <w:rPr>
          <w:rFonts w:ascii="Arial" w:eastAsia="Arial" w:hAnsi="Arial" w:cs="Arial"/>
          <w:b/>
          <w:lang w:val="sr-Latn-CS"/>
        </w:rPr>
        <w:t xml:space="preserve"> </w:t>
      </w:r>
      <w:r w:rsidRPr="00CD4E79">
        <w:rPr>
          <w:rFonts w:ascii="Arial" w:eastAsia="Arial" w:hAnsi="Arial" w:cs="Arial"/>
          <w:b/>
          <w:lang w:val="sr-Latn-CS"/>
        </w:rPr>
        <w:t>ZONA</w:t>
      </w:r>
      <w:r w:rsidR="001F2EE0">
        <w:rPr>
          <w:rFonts w:ascii="Arial" w:eastAsia="Arial" w:hAnsi="Arial" w:cs="Arial"/>
          <w:b/>
          <w:lang w:val="sr-Latn-CS"/>
        </w:rPr>
        <w:t xml:space="preserve"> (IV)</w:t>
      </w:r>
    </w:p>
    <w:p w:rsidR="005A68C7" w:rsidRPr="00CD4E79" w:rsidRDefault="005A68C7" w:rsidP="00CF6A99">
      <w:pPr>
        <w:spacing w:after="0" w:line="240" w:lineRule="auto"/>
        <w:ind w:right="77"/>
        <w:jc w:val="center"/>
        <w:rPr>
          <w:rFonts w:ascii="Arial" w:eastAsia="Arial" w:hAnsi="Arial" w:cs="Arial"/>
          <w:b/>
          <w:lang w:val="sr-Latn-CS"/>
        </w:rPr>
      </w:pPr>
    </w:p>
    <w:p w:rsidR="007C194A" w:rsidRPr="00D13843" w:rsidRDefault="00CF6A99" w:rsidP="003F603A">
      <w:pPr>
        <w:spacing w:after="0" w:line="240" w:lineRule="auto"/>
        <w:ind w:right="77" w:firstLine="720"/>
        <w:jc w:val="both"/>
        <w:rPr>
          <w:rFonts w:ascii="Arial" w:eastAsia="Arial" w:hAnsi="Arial" w:cs="Arial"/>
          <w:lang w:val="sr-Latn-CS"/>
        </w:rPr>
      </w:pPr>
      <w:r w:rsidRPr="00D13843">
        <w:rPr>
          <w:rFonts w:ascii="Arial" w:eastAsia="Arial" w:hAnsi="Arial" w:cs="Arial"/>
          <w:lang w:val="sr-Latn-CS"/>
        </w:rPr>
        <w:t>Obuhvata</w:t>
      </w:r>
      <w:r w:rsidRPr="00D13843">
        <w:rPr>
          <w:rFonts w:ascii="Arial" w:eastAsia="Arial" w:hAnsi="Arial" w:cs="Arial"/>
          <w:spacing w:val="39"/>
        </w:rPr>
        <w:t xml:space="preserve"> </w:t>
      </w:r>
      <w:r w:rsidRPr="00D13843">
        <w:rPr>
          <w:rFonts w:ascii="Arial" w:eastAsia="Arial" w:hAnsi="Arial" w:cs="Arial"/>
        </w:rPr>
        <w:t>ostala</w:t>
      </w:r>
      <w:r w:rsidRPr="00D13843">
        <w:rPr>
          <w:rFonts w:ascii="Arial" w:eastAsia="Arial" w:hAnsi="Arial" w:cs="Arial"/>
          <w:spacing w:val="39"/>
        </w:rPr>
        <w:t xml:space="preserve"> </w:t>
      </w:r>
      <w:r w:rsidRPr="00D13843">
        <w:rPr>
          <w:rFonts w:ascii="Arial" w:eastAsia="Arial" w:hAnsi="Arial" w:cs="Arial"/>
        </w:rPr>
        <w:t>naselja</w:t>
      </w:r>
      <w:r w:rsidRPr="00D13843">
        <w:rPr>
          <w:rFonts w:ascii="Arial" w:eastAsia="Arial" w:hAnsi="Arial" w:cs="Arial"/>
          <w:spacing w:val="39"/>
        </w:rPr>
        <w:t xml:space="preserve"> </w:t>
      </w:r>
      <w:r w:rsidRPr="00D13843">
        <w:rPr>
          <w:rFonts w:ascii="Arial" w:eastAsia="Arial" w:hAnsi="Arial" w:cs="Arial"/>
          <w:lang w:val="sr-Latn-CS"/>
        </w:rPr>
        <w:t>na teritoriji opštin</w:t>
      </w:r>
      <w:r w:rsidR="005C45DB" w:rsidRPr="00D13843">
        <w:rPr>
          <w:rFonts w:ascii="Arial" w:eastAsia="Arial" w:hAnsi="Arial" w:cs="Arial"/>
          <w:lang w:val="sr-Latn-CS"/>
        </w:rPr>
        <w:t>e Žabljak</w:t>
      </w:r>
      <w:r w:rsidRPr="00D13843">
        <w:rPr>
          <w:rFonts w:ascii="Arial" w:eastAsia="Arial" w:hAnsi="Arial" w:cs="Arial"/>
          <w:lang w:val="sr-Latn-CS"/>
        </w:rPr>
        <w:t xml:space="preserve">. </w:t>
      </w:r>
    </w:p>
    <w:p w:rsidR="00165B23" w:rsidRPr="005C45DB" w:rsidRDefault="00165B23" w:rsidP="003F603A">
      <w:pPr>
        <w:spacing w:after="0" w:line="240" w:lineRule="auto"/>
        <w:ind w:right="77" w:firstLine="720"/>
        <w:jc w:val="both"/>
        <w:rPr>
          <w:rFonts w:ascii="Arial" w:eastAsia="Arial" w:hAnsi="Arial" w:cs="Arial"/>
          <w:b/>
          <w:i/>
          <w:lang w:val="sr-Latn-CS"/>
        </w:rPr>
      </w:pPr>
    </w:p>
    <w:p w:rsidR="00CF6A99" w:rsidRDefault="005A68C7"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6</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3F603A" w:rsidRDefault="00CF6A99" w:rsidP="003F603A">
      <w:pPr>
        <w:shd w:val="clear" w:color="auto" w:fill="FFFFFF"/>
        <w:spacing w:after="0" w:line="240" w:lineRule="auto"/>
        <w:ind w:firstLine="540"/>
        <w:jc w:val="both"/>
        <w:rPr>
          <w:rFonts w:ascii="Arial" w:eastAsia="Times New Roman" w:hAnsi="Arial" w:cs="Arial"/>
        </w:rPr>
      </w:pPr>
      <w:r w:rsidRPr="00CD6CE7">
        <w:rPr>
          <w:rFonts w:ascii="Arial" w:eastAsia="Times New Roman" w:hAnsi="Arial" w:cs="Arial"/>
        </w:rPr>
        <w:t xml:space="preserve">Stepen opremljenosti građevinskog zemljišta iskazuje se koeficijentom opremljenosti po zonama, </w:t>
      </w:r>
      <w:proofErr w:type="gramStart"/>
      <w:r w:rsidRPr="00CD6CE7">
        <w:rPr>
          <w:rFonts w:ascii="Arial" w:eastAsia="Times New Roman" w:hAnsi="Arial" w:cs="Arial"/>
        </w:rPr>
        <w:t>na</w:t>
      </w:r>
      <w:proofErr w:type="gramEnd"/>
      <w:r w:rsidRPr="00CD6CE7">
        <w:rPr>
          <w:rFonts w:ascii="Arial" w:eastAsia="Times New Roman" w:hAnsi="Arial" w:cs="Arial"/>
        </w:rPr>
        <w:t xml:space="preserve"> osnovu pripadajućih vrijednosti izgrađenih objekata i uređaja komunalne infrastrukture i na osnovu tržišnog kriterijuma vrijednosti lokacije, gdje je vrijednost lokacije srazmjerna njenom položaju i udaljenosti od gradskog centra, pristupačnosti, obimu i raznolikosti ponude i posebnim pogodnostima za određenu namjenu i to:</w:t>
      </w:r>
    </w:p>
    <w:p w:rsidR="007A4898" w:rsidRPr="003F603A" w:rsidRDefault="007A4898" w:rsidP="003F603A">
      <w:pPr>
        <w:shd w:val="clear" w:color="auto" w:fill="FFFFFF"/>
        <w:spacing w:after="0" w:line="240" w:lineRule="auto"/>
        <w:ind w:firstLine="540"/>
        <w:jc w:val="both"/>
        <w:rPr>
          <w:rFonts w:ascii="Arial" w:eastAsia="Times New Roman" w:hAnsi="Arial" w:cs="Arial"/>
        </w:rPr>
      </w:pPr>
      <w:proofErr w:type="gramStart"/>
      <w:r>
        <w:rPr>
          <w:rFonts w:ascii="Arial" w:eastAsia="Times New Roman" w:hAnsi="Arial" w:cs="Arial"/>
        </w:rPr>
        <w:t>zona</w:t>
      </w:r>
      <w:proofErr w:type="gramEnd"/>
      <w:r>
        <w:rPr>
          <w:rFonts w:ascii="Arial" w:eastAsia="Times New Roman" w:hAnsi="Arial" w:cs="Arial"/>
        </w:rPr>
        <w:t xml:space="preserve"> IA ………..1,50</w:t>
      </w:r>
    </w:p>
    <w:p w:rsidR="00CF6A99" w:rsidRPr="00CD6CE7" w:rsidRDefault="00CF6A99" w:rsidP="00CF6A99">
      <w:pPr>
        <w:shd w:val="clear" w:color="auto" w:fill="FFFFFF"/>
        <w:spacing w:after="0" w:line="240" w:lineRule="auto"/>
        <w:ind w:left="360" w:firstLine="180"/>
        <w:jc w:val="both"/>
        <w:rPr>
          <w:rFonts w:ascii="Arial" w:eastAsia="Times New Roman" w:hAnsi="Arial" w:cs="Arial"/>
        </w:rPr>
      </w:pPr>
      <w:bookmarkStart w:id="6" w:name="clan_6"/>
      <w:bookmarkEnd w:id="6"/>
      <w:proofErr w:type="gramStart"/>
      <w:r>
        <w:rPr>
          <w:rFonts w:ascii="Arial" w:eastAsia="Times New Roman" w:hAnsi="Arial" w:cs="Arial"/>
        </w:rPr>
        <w:t>zona</w:t>
      </w:r>
      <w:proofErr w:type="gramEnd"/>
      <w:r>
        <w:rPr>
          <w:rFonts w:ascii="Arial" w:eastAsia="Times New Roman" w:hAnsi="Arial" w:cs="Arial"/>
        </w:rPr>
        <w:t xml:space="preserve"> I</w:t>
      </w:r>
      <w:r w:rsidR="007A4898">
        <w:rPr>
          <w:rFonts w:ascii="Arial" w:eastAsia="Times New Roman" w:hAnsi="Arial" w:cs="Arial"/>
        </w:rPr>
        <w:t>B.............</w:t>
      </w:r>
      <w:r>
        <w:rPr>
          <w:rFonts w:ascii="Arial" w:eastAsia="Times New Roman" w:hAnsi="Arial" w:cs="Arial"/>
        </w:rPr>
        <w:t>1,00</w:t>
      </w:r>
      <w:r w:rsidRPr="00CD6CE7">
        <w:rPr>
          <w:rFonts w:ascii="Arial" w:eastAsia="Times New Roman" w:hAnsi="Arial" w:cs="Arial"/>
        </w:rPr>
        <w:t xml:space="preserve"> </w:t>
      </w:r>
    </w:p>
    <w:p w:rsidR="00CF6A99" w:rsidRPr="00CD6CE7" w:rsidRDefault="00F845EC" w:rsidP="00CF6A99">
      <w:pPr>
        <w:shd w:val="clear" w:color="auto" w:fill="FFFFFF"/>
        <w:spacing w:after="0" w:line="240" w:lineRule="auto"/>
        <w:ind w:left="360" w:firstLine="180"/>
        <w:jc w:val="both"/>
        <w:rPr>
          <w:rFonts w:ascii="Arial" w:eastAsia="Times New Roman" w:hAnsi="Arial" w:cs="Arial"/>
        </w:rPr>
      </w:pPr>
      <w:proofErr w:type="gramStart"/>
      <w:r>
        <w:rPr>
          <w:rFonts w:ascii="Arial" w:eastAsia="Times New Roman" w:hAnsi="Arial" w:cs="Arial"/>
        </w:rPr>
        <w:t>zona</w:t>
      </w:r>
      <w:proofErr w:type="gramEnd"/>
      <w:r>
        <w:rPr>
          <w:rFonts w:ascii="Arial" w:eastAsia="Times New Roman" w:hAnsi="Arial" w:cs="Arial"/>
        </w:rPr>
        <w:t xml:space="preserve"> II.............</w:t>
      </w:r>
      <w:r w:rsidR="00CF6A99">
        <w:rPr>
          <w:rFonts w:ascii="Arial" w:eastAsia="Times New Roman" w:hAnsi="Arial" w:cs="Arial"/>
        </w:rPr>
        <w:t>.0,50</w:t>
      </w:r>
      <w:r w:rsidR="00CF6A99" w:rsidRPr="00CD6CE7">
        <w:rPr>
          <w:rFonts w:ascii="Arial" w:eastAsia="Times New Roman" w:hAnsi="Arial" w:cs="Arial"/>
        </w:rPr>
        <w:t xml:space="preserve"> </w:t>
      </w:r>
    </w:p>
    <w:p w:rsidR="00CF6A99" w:rsidRPr="00CD6CE7" w:rsidRDefault="00F845EC" w:rsidP="00CF6A99">
      <w:pPr>
        <w:shd w:val="clear" w:color="auto" w:fill="FFFFFF"/>
        <w:spacing w:after="0" w:line="240" w:lineRule="auto"/>
        <w:ind w:left="360" w:firstLine="180"/>
        <w:jc w:val="both"/>
        <w:rPr>
          <w:rFonts w:ascii="Arial" w:eastAsia="Times New Roman" w:hAnsi="Arial" w:cs="Arial"/>
        </w:rPr>
      </w:pPr>
      <w:proofErr w:type="gramStart"/>
      <w:r>
        <w:rPr>
          <w:rFonts w:ascii="Arial" w:eastAsia="Times New Roman" w:hAnsi="Arial" w:cs="Arial"/>
        </w:rPr>
        <w:t>zona</w:t>
      </w:r>
      <w:proofErr w:type="gramEnd"/>
      <w:r>
        <w:rPr>
          <w:rFonts w:ascii="Arial" w:eastAsia="Times New Roman" w:hAnsi="Arial" w:cs="Arial"/>
        </w:rPr>
        <w:t xml:space="preserve"> III.............</w:t>
      </w:r>
      <w:r w:rsidR="00CF6A99">
        <w:rPr>
          <w:rFonts w:ascii="Arial" w:eastAsia="Times New Roman" w:hAnsi="Arial" w:cs="Arial"/>
        </w:rPr>
        <w:t>0,40</w:t>
      </w:r>
    </w:p>
    <w:p w:rsidR="007C194A" w:rsidRDefault="00CF6A99" w:rsidP="003F603A">
      <w:pPr>
        <w:shd w:val="clear" w:color="auto" w:fill="FFFFFF"/>
        <w:spacing w:after="0" w:line="240" w:lineRule="auto"/>
        <w:ind w:left="360" w:firstLine="180"/>
        <w:jc w:val="both"/>
        <w:rPr>
          <w:rFonts w:ascii="Arial" w:eastAsia="Times New Roman" w:hAnsi="Arial" w:cs="Arial"/>
        </w:rPr>
      </w:pPr>
      <w:proofErr w:type="gramStart"/>
      <w:r>
        <w:rPr>
          <w:rFonts w:ascii="Arial" w:eastAsia="Times New Roman" w:hAnsi="Arial" w:cs="Arial"/>
        </w:rPr>
        <w:t>zona</w:t>
      </w:r>
      <w:proofErr w:type="gramEnd"/>
      <w:r>
        <w:rPr>
          <w:rFonts w:ascii="Arial" w:eastAsia="Times New Roman" w:hAnsi="Arial" w:cs="Arial"/>
        </w:rPr>
        <w:t xml:space="preserve"> I</w:t>
      </w:r>
      <w:r w:rsidR="00F845EC">
        <w:rPr>
          <w:rFonts w:ascii="Arial" w:eastAsia="Times New Roman" w:hAnsi="Arial" w:cs="Arial"/>
        </w:rPr>
        <w:t>V.............</w:t>
      </w:r>
      <w:r w:rsidR="001F2EE0">
        <w:rPr>
          <w:rFonts w:ascii="Arial" w:eastAsia="Times New Roman" w:hAnsi="Arial" w:cs="Arial"/>
        </w:rPr>
        <w:t>0</w:t>
      </w:r>
      <w:r>
        <w:rPr>
          <w:rFonts w:ascii="Arial" w:eastAsia="Times New Roman" w:hAnsi="Arial" w:cs="Arial"/>
        </w:rPr>
        <w:t>,00</w:t>
      </w:r>
      <w:r w:rsidRPr="00CD6CE7">
        <w:rPr>
          <w:rFonts w:ascii="Arial" w:eastAsia="Times New Roman" w:hAnsi="Arial" w:cs="Arial"/>
        </w:rPr>
        <w:t xml:space="preserve"> </w:t>
      </w:r>
    </w:p>
    <w:p w:rsidR="00972837" w:rsidRDefault="00972837" w:rsidP="00972837">
      <w:pPr>
        <w:shd w:val="clear" w:color="auto" w:fill="FFFFFF"/>
        <w:spacing w:after="0" w:line="240" w:lineRule="auto"/>
        <w:ind w:firstLine="360"/>
        <w:rPr>
          <w:rFonts w:ascii="Arial" w:eastAsia="Times New Roman" w:hAnsi="Arial" w:cs="Arial"/>
        </w:rPr>
      </w:pPr>
    </w:p>
    <w:p w:rsidR="0072090D" w:rsidRPr="0072090D" w:rsidRDefault="00972837" w:rsidP="00972837">
      <w:pPr>
        <w:shd w:val="clear" w:color="auto" w:fill="FFFFFF"/>
        <w:spacing w:after="0" w:line="240" w:lineRule="auto"/>
        <w:ind w:firstLine="360"/>
        <w:rPr>
          <w:rFonts w:ascii="Arial" w:eastAsia="Arial" w:hAnsi="Arial" w:cs="Arial"/>
          <w:b/>
        </w:rPr>
      </w:pPr>
      <w:r>
        <w:rPr>
          <w:rFonts w:ascii="Arial" w:eastAsia="Times New Roman" w:hAnsi="Arial" w:cs="Arial"/>
        </w:rPr>
        <w:t xml:space="preserve">   </w:t>
      </w:r>
      <w:r>
        <w:rPr>
          <w:rFonts w:ascii="Arial" w:eastAsia="Arial" w:hAnsi="Arial" w:cs="Arial"/>
        </w:rPr>
        <w:t>P</w:t>
      </w:r>
      <w:r w:rsidRPr="00972837">
        <w:rPr>
          <w:rFonts w:ascii="Arial" w:eastAsia="Arial" w:hAnsi="Arial" w:cs="Arial"/>
        </w:rPr>
        <w:t>rosječni troškovi</w:t>
      </w:r>
      <w:r w:rsidR="00165B23">
        <w:rPr>
          <w:rFonts w:ascii="Arial" w:eastAsia="Arial" w:hAnsi="Arial" w:cs="Arial"/>
        </w:rPr>
        <w:t xml:space="preserve"> na nivou svih zona iznose </w:t>
      </w:r>
      <w:r w:rsidR="007A4898" w:rsidRPr="007A4898">
        <w:rPr>
          <w:rFonts w:ascii="Arial" w:eastAsia="Arial" w:hAnsi="Arial" w:cs="Arial"/>
          <w:color w:val="000000" w:themeColor="text1"/>
        </w:rPr>
        <w:t>43</w:t>
      </w:r>
      <w:proofErr w:type="gramStart"/>
      <w:r w:rsidR="007A4898" w:rsidRPr="007A4898">
        <w:rPr>
          <w:rFonts w:ascii="Arial" w:eastAsia="Arial" w:hAnsi="Arial" w:cs="Arial"/>
          <w:color w:val="000000" w:themeColor="text1"/>
        </w:rPr>
        <w:t>,80</w:t>
      </w:r>
      <w:proofErr w:type="gramEnd"/>
      <w:r w:rsidRPr="00DF5728">
        <w:rPr>
          <w:rFonts w:ascii="Arial" w:eastAsia="Arial" w:hAnsi="Arial" w:cs="Arial"/>
          <w:color w:val="C00000"/>
        </w:rPr>
        <w:t xml:space="preserve"> </w:t>
      </w:r>
      <w:r>
        <w:rPr>
          <w:rFonts w:ascii="Arial" w:eastAsia="Arial" w:hAnsi="Arial" w:cs="Arial"/>
        </w:rPr>
        <w:t>eura po m².</w:t>
      </w:r>
    </w:p>
    <w:p w:rsidR="0072090D" w:rsidRDefault="0072090D" w:rsidP="0072090D">
      <w:pPr>
        <w:shd w:val="clear" w:color="auto" w:fill="FFFFFF"/>
        <w:spacing w:after="0" w:line="240" w:lineRule="auto"/>
        <w:jc w:val="both"/>
        <w:rPr>
          <w:rFonts w:ascii="Arial" w:eastAsia="Times New Roman" w:hAnsi="Arial" w:cs="Arial"/>
          <w:b/>
          <w:bCs/>
        </w:rPr>
      </w:pPr>
    </w:p>
    <w:p w:rsidR="00CF6A99" w:rsidRDefault="000A3F3E"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7</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Pr="00CD6CE7" w:rsidRDefault="00CF6A99" w:rsidP="00CF6A99">
      <w:pPr>
        <w:shd w:val="clear" w:color="auto" w:fill="FFFFFF"/>
        <w:spacing w:after="60" w:line="240" w:lineRule="auto"/>
        <w:ind w:firstLine="547"/>
        <w:jc w:val="both"/>
        <w:rPr>
          <w:rFonts w:ascii="Arial" w:eastAsia="Times New Roman" w:hAnsi="Arial" w:cs="Arial"/>
        </w:rPr>
      </w:pPr>
      <w:r w:rsidRPr="00CD6CE7">
        <w:rPr>
          <w:rFonts w:ascii="Arial" w:eastAsia="Times New Roman" w:hAnsi="Arial" w:cs="Arial"/>
        </w:rPr>
        <w:t xml:space="preserve">Iznos naknade po </w:t>
      </w:r>
      <w:r w:rsidR="00807C8F">
        <w:rPr>
          <w:rFonts w:ascii="Arial" w:eastAsia="Times New Roman" w:hAnsi="Arial" w:cs="Arial"/>
        </w:rPr>
        <w:t>m²</w:t>
      </w:r>
      <w:r w:rsidRPr="00CD6CE7">
        <w:rPr>
          <w:rFonts w:ascii="Arial" w:eastAsia="Times New Roman" w:hAnsi="Arial" w:cs="Arial"/>
        </w:rPr>
        <w:t xml:space="preserve"> neto površine objekta</w:t>
      </w:r>
      <w:r w:rsidR="005D2308">
        <w:rPr>
          <w:rFonts w:ascii="Arial" w:eastAsia="Times New Roman" w:hAnsi="Arial" w:cs="Arial"/>
        </w:rPr>
        <w:t>,</w:t>
      </w:r>
      <w:r w:rsidRPr="00CD6CE7">
        <w:rPr>
          <w:rFonts w:ascii="Arial" w:eastAsia="Times New Roman" w:hAnsi="Arial" w:cs="Arial"/>
        </w:rPr>
        <w:t xml:space="preserve"> odnosno otvorenog prostora </w:t>
      </w:r>
      <w:proofErr w:type="gramStart"/>
      <w:r w:rsidRPr="00CD6CE7">
        <w:rPr>
          <w:rFonts w:ascii="Arial" w:eastAsia="Times New Roman" w:hAnsi="Arial" w:cs="Arial"/>
        </w:rPr>
        <w:t>na</w:t>
      </w:r>
      <w:proofErr w:type="gramEnd"/>
      <w:r w:rsidRPr="00CD6CE7">
        <w:rPr>
          <w:rFonts w:ascii="Arial" w:eastAsia="Times New Roman" w:hAnsi="Arial" w:cs="Arial"/>
        </w:rPr>
        <w:t xml:space="preserve"> parceli projektovanoj za obavljanje djelatnosti</w:t>
      </w:r>
      <w:r w:rsidR="005D2308">
        <w:rPr>
          <w:rFonts w:ascii="Arial" w:eastAsia="Times New Roman" w:hAnsi="Arial" w:cs="Arial"/>
        </w:rPr>
        <w:t>,</w:t>
      </w:r>
      <w:r w:rsidRPr="00CD6CE7">
        <w:rPr>
          <w:rFonts w:ascii="Arial" w:eastAsia="Times New Roman" w:hAnsi="Arial" w:cs="Arial"/>
        </w:rPr>
        <w:t xml:space="preserve"> obračunava se kao proizvod prosječnih troškova komunalnog opremanja i koeficijenta opremljenosti po zonama, i iznosi:</w:t>
      </w:r>
    </w:p>
    <w:p w:rsidR="00FA47B2" w:rsidRPr="00CD4E79" w:rsidRDefault="00FA47B2" w:rsidP="00FA47B2">
      <w:pPr>
        <w:spacing w:after="0" w:line="240" w:lineRule="auto"/>
        <w:ind w:right="77"/>
        <w:jc w:val="both"/>
        <w:rPr>
          <w:rFonts w:ascii="Arial" w:eastAsia="Arial" w:hAnsi="Arial" w:cs="Arial"/>
          <w:lang w:val="sr-Latn-CS"/>
        </w:rPr>
      </w:pPr>
    </w:p>
    <w:tbl>
      <w:tblPr>
        <w:tblStyle w:val="TableGrid"/>
        <w:tblW w:w="0" w:type="auto"/>
        <w:jc w:val="center"/>
        <w:tblInd w:w="-395" w:type="dxa"/>
        <w:tblLook w:val="04A0"/>
      </w:tblPr>
      <w:tblGrid>
        <w:gridCol w:w="1530"/>
        <w:gridCol w:w="1519"/>
        <w:gridCol w:w="1418"/>
        <w:gridCol w:w="1417"/>
        <w:gridCol w:w="1559"/>
        <w:gridCol w:w="1557"/>
      </w:tblGrid>
      <w:tr w:rsidR="005C5042" w:rsidRPr="00CD4E79" w:rsidTr="005C5042">
        <w:trPr>
          <w:jc w:val="center"/>
        </w:trPr>
        <w:tc>
          <w:tcPr>
            <w:tcW w:w="1530" w:type="dxa"/>
            <w:shd w:val="clear" w:color="auto" w:fill="D9D9D9" w:themeFill="background1" w:themeFillShade="D9"/>
          </w:tcPr>
          <w:p w:rsidR="005C5042" w:rsidRPr="00CD4E79" w:rsidRDefault="005C5042" w:rsidP="0030781B">
            <w:pPr>
              <w:ind w:right="77"/>
              <w:jc w:val="center"/>
              <w:rPr>
                <w:rFonts w:ascii="Arial" w:eastAsia="Arial" w:hAnsi="Arial" w:cs="Arial"/>
                <w:lang w:val="sr-Latn-CS"/>
              </w:rPr>
            </w:pPr>
            <w:r w:rsidRPr="00CD4E79">
              <w:rPr>
                <w:rFonts w:ascii="Arial" w:eastAsia="Arial" w:hAnsi="Arial" w:cs="Arial"/>
                <w:lang w:val="sr-Latn-CS"/>
              </w:rPr>
              <w:t>Zona</w:t>
            </w:r>
          </w:p>
        </w:tc>
        <w:tc>
          <w:tcPr>
            <w:tcW w:w="1519" w:type="dxa"/>
            <w:shd w:val="clear" w:color="auto" w:fill="D9D9D9" w:themeFill="background1" w:themeFillShade="D9"/>
          </w:tcPr>
          <w:p w:rsidR="005C5042" w:rsidRPr="00CD4E79" w:rsidRDefault="005C5042" w:rsidP="0030781B">
            <w:pPr>
              <w:ind w:right="77"/>
              <w:jc w:val="center"/>
              <w:rPr>
                <w:rFonts w:ascii="Arial" w:eastAsia="Arial" w:hAnsi="Arial" w:cs="Arial"/>
                <w:lang w:val="sr-Latn-CS"/>
              </w:rPr>
            </w:pPr>
            <w:r>
              <w:rPr>
                <w:rFonts w:ascii="Arial" w:eastAsia="Arial" w:hAnsi="Arial" w:cs="Arial"/>
                <w:lang w:val="sr-Latn-CS"/>
              </w:rPr>
              <w:t>IA</w:t>
            </w:r>
          </w:p>
        </w:tc>
        <w:tc>
          <w:tcPr>
            <w:tcW w:w="1418" w:type="dxa"/>
            <w:tcBorders>
              <w:right w:val="single" w:sz="4" w:space="0" w:color="auto"/>
            </w:tcBorders>
            <w:shd w:val="clear" w:color="auto" w:fill="D9D9D9" w:themeFill="background1" w:themeFillShade="D9"/>
          </w:tcPr>
          <w:p w:rsidR="005C5042" w:rsidRPr="00CD4E79" w:rsidRDefault="005C5042" w:rsidP="0030781B">
            <w:pPr>
              <w:ind w:right="77"/>
              <w:jc w:val="center"/>
              <w:rPr>
                <w:rFonts w:ascii="Arial" w:eastAsia="Arial" w:hAnsi="Arial" w:cs="Arial"/>
                <w:lang w:val="sr-Latn-CS"/>
              </w:rPr>
            </w:pPr>
            <w:r>
              <w:rPr>
                <w:rFonts w:ascii="Arial" w:eastAsia="Arial" w:hAnsi="Arial" w:cs="Arial"/>
                <w:lang w:val="sr-Latn-CS"/>
              </w:rPr>
              <w:t>IB</w:t>
            </w:r>
          </w:p>
        </w:tc>
        <w:tc>
          <w:tcPr>
            <w:tcW w:w="1417" w:type="dxa"/>
            <w:tcBorders>
              <w:left w:val="single" w:sz="4" w:space="0" w:color="auto"/>
            </w:tcBorders>
            <w:shd w:val="clear" w:color="auto" w:fill="D9D9D9" w:themeFill="background1" w:themeFillShade="D9"/>
          </w:tcPr>
          <w:p w:rsidR="005C5042" w:rsidRPr="00CD4E79" w:rsidRDefault="005C5042" w:rsidP="005C5042">
            <w:pPr>
              <w:ind w:left="21" w:right="77"/>
              <w:jc w:val="center"/>
              <w:rPr>
                <w:rFonts w:ascii="Arial" w:eastAsia="Arial" w:hAnsi="Arial" w:cs="Arial"/>
                <w:lang w:val="sr-Latn-CS"/>
              </w:rPr>
            </w:pPr>
            <w:r>
              <w:rPr>
                <w:rFonts w:ascii="Arial" w:eastAsia="Arial" w:hAnsi="Arial" w:cs="Arial"/>
                <w:lang w:val="sr-Latn-CS"/>
              </w:rPr>
              <w:t>II</w:t>
            </w:r>
          </w:p>
        </w:tc>
        <w:tc>
          <w:tcPr>
            <w:tcW w:w="1559" w:type="dxa"/>
            <w:shd w:val="clear" w:color="auto" w:fill="D9D9D9" w:themeFill="background1" w:themeFillShade="D9"/>
          </w:tcPr>
          <w:p w:rsidR="005C5042" w:rsidRPr="00CD4E79" w:rsidRDefault="005C5042" w:rsidP="0030781B">
            <w:pPr>
              <w:ind w:right="77"/>
              <w:jc w:val="center"/>
              <w:rPr>
                <w:rFonts w:ascii="Arial" w:eastAsia="Arial" w:hAnsi="Arial" w:cs="Arial"/>
                <w:lang w:val="sr-Latn-CS"/>
              </w:rPr>
            </w:pPr>
            <w:r>
              <w:rPr>
                <w:rFonts w:ascii="Arial" w:eastAsia="Arial" w:hAnsi="Arial" w:cs="Arial"/>
                <w:lang w:val="sr-Latn-CS"/>
              </w:rPr>
              <w:t>III</w:t>
            </w:r>
          </w:p>
        </w:tc>
        <w:tc>
          <w:tcPr>
            <w:tcW w:w="1557" w:type="dxa"/>
            <w:shd w:val="clear" w:color="auto" w:fill="D9D9D9" w:themeFill="background1" w:themeFillShade="D9"/>
          </w:tcPr>
          <w:p w:rsidR="005C5042" w:rsidRDefault="005C5042" w:rsidP="0030781B">
            <w:pPr>
              <w:ind w:right="77"/>
              <w:jc w:val="center"/>
              <w:rPr>
                <w:rFonts w:ascii="Arial" w:eastAsia="Arial" w:hAnsi="Arial" w:cs="Arial"/>
                <w:lang w:val="sr-Latn-CS"/>
              </w:rPr>
            </w:pPr>
            <w:r>
              <w:rPr>
                <w:rFonts w:ascii="Arial" w:eastAsia="Arial" w:hAnsi="Arial" w:cs="Arial"/>
                <w:lang w:val="sr-Latn-CS"/>
              </w:rPr>
              <w:t>IV</w:t>
            </w:r>
          </w:p>
        </w:tc>
      </w:tr>
      <w:tr w:rsidR="005C5042" w:rsidRPr="00CD4E79" w:rsidTr="005C5042">
        <w:trPr>
          <w:jc w:val="center"/>
        </w:trPr>
        <w:tc>
          <w:tcPr>
            <w:tcW w:w="1530" w:type="dxa"/>
            <w:shd w:val="clear" w:color="auto" w:fill="D9D9D9" w:themeFill="background1" w:themeFillShade="D9"/>
          </w:tcPr>
          <w:p w:rsidR="005C5042" w:rsidRPr="00CD4E79" w:rsidRDefault="005C5042" w:rsidP="0030781B">
            <w:pPr>
              <w:ind w:right="77"/>
              <w:jc w:val="center"/>
              <w:rPr>
                <w:rFonts w:ascii="Arial" w:eastAsia="Arial" w:hAnsi="Arial" w:cs="Arial"/>
                <w:lang w:val="sr-Latn-CS"/>
              </w:rPr>
            </w:pPr>
            <w:r>
              <w:rPr>
                <w:rFonts w:ascii="Arial" w:eastAsia="Arial" w:hAnsi="Arial" w:cs="Arial"/>
                <w:lang w:val="sr-Latn-CS"/>
              </w:rPr>
              <w:t>Iznos (€/m²)</w:t>
            </w:r>
          </w:p>
        </w:tc>
        <w:tc>
          <w:tcPr>
            <w:tcW w:w="1519" w:type="dxa"/>
          </w:tcPr>
          <w:p w:rsidR="005C5042" w:rsidRPr="00165B23" w:rsidRDefault="005C5042" w:rsidP="0030781B">
            <w:pPr>
              <w:ind w:right="77"/>
              <w:jc w:val="center"/>
              <w:rPr>
                <w:rFonts w:ascii="Arial" w:eastAsia="Arial" w:hAnsi="Arial" w:cs="Arial"/>
                <w:lang w:val="sr-Latn-CS"/>
              </w:rPr>
            </w:pPr>
            <w:r>
              <w:rPr>
                <w:rFonts w:ascii="Arial" w:eastAsia="Arial" w:hAnsi="Arial" w:cs="Arial"/>
                <w:lang w:val="sr-Latn-CS"/>
              </w:rPr>
              <w:t xml:space="preserve"> 75</w:t>
            </w:r>
            <w:r w:rsidRPr="00165B23">
              <w:rPr>
                <w:rFonts w:ascii="Arial" w:eastAsia="Arial" w:hAnsi="Arial" w:cs="Arial"/>
                <w:lang w:val="sr-Latn-CS"/>
              </w:rPr>
              <w:t>,00</w:t>
            </w:r>
          </w:p>
        </w:tc>
        <w:tc>
          <w:tcPr>
            <w:tcW w:w="1418" w:type="dxa"/>
            <w:tcBorders>
              <w:right w:val="single" w:sz="4" w:space="0" w:color="auto"/>
            </w:tcBorders>
          </w:tcPr>
          <w:p w:rsidR="005C5042" w:rsidRPr="00165B23" w:rsidRDefault="005C5042" w:rsidP="0030781B">
            <w:pPr>
              <w:ind w:right="77"/>
              <w:jc w:val="center"/>
              <w:rPr>
                <w:rFonts w:ascii="Arial" w:eastAsia="Arial" w:hAnsi="Arial" w:cs="Arial"/>
                <w:lang w:val="sr-Latn-CS"/>
              </w:rPr>
            </w:pPr>
            <w:r>
              <w:rPr>
                <w:rFonts w:ascii="Arial" w:eastAsia="Arial" w:hAnsi="Arial" w:cs="Arial"/>
                <w:lang w:val="sr-Latn-CS"/>
              </w:rPr>
              <w:t>60,00</w:t>
            </w:r>
          </w:p>
        </w:tc>
        <w:tc>
          <w:tcPr>
            <w:tcW w:w="1417" w:type="dxa"/>
            <w:tcBorders>
              <w:left w:val="single" w:sz="4" w:space="0" w:color="auto"/>
            </w:tcBorders>
          </w:tcPr>
          <w:p w:rsidR="005C5042" w:rsidRPr="00165B23" w:rsidRDefault="005C5042" w:rsidP="005C5042">
            <w:pPr>
              <w:ind w:left="11" w:right="77"/>
              <w:jc w:val="center"/>
              <w:rPr>
                <w:rFonts w:ascii="Arial" w:eastAsia="Arial" w:hAnsi="Arial" w:cs="Arial"/>
                <w:lang w:val="sr-Latn-CS"/>
              </w:rPr>
            </w:pPr>
            <w:r w:rsidRPr="00165B23">
              <w:rPr>
                <w:rFonts w:ascii="Arial" w:eastAsia="Arial" w:hAnsi="Arial" w:cs="Arial"/>
                <w:lang w:val="sr-Latn-CS"/>
              </w:rPr>
              <w:t>50,00</w:t>
            </w:r>
          </w:p>
        </w:tc>
        <w:tc>
          <w:tcPr>
            <w:tcW w:w="1559" w:type="dxa"/>
          </w:tcPr>
          <w:p w:rsidR="005C5042" w:rsidRPr="00165B23" w:rsidRDefault="005A69E5" w:rsidP="0030781B">
            <w:pPr>
              <w:ind w:right="77"/>
              <w:jc w:val="center"/>
              <w:rPr>
                <w:rFonts w:ascii="Arial" w:eastAsia="Arial" w:hAnsi="Arial" w:cs="Arial"/>
                <w:lang w:val="sr-Latn-CS"/>
              </w:rPr>
            </w:pPr>
            <w:r>
              <w:rPr>
                <w:rFonts w:ascii="Arial" w:eastAsia="Arial" w:hAnsi="Arial" w:cs="Arial"/>
                <w:lang w:val="sr-Latn-CS"/>
              </w:rPr>
              <w:t xml:space="preserve"> 30</w:t>
            </w:r>
            <w:r w:rsidR="005C5042" w:rsidRPr="00165B23">
              <w:rPr>
                <w:rFonts w:ascii="Arial" w:eastAsia="Arial" w:hAnsi="Arial" w:cs="Arial"/>
                <w:lang w:val="sr-Latn-CS"/>
              </w:rPr>
              <w:t>,00</w:t>
            </w:r>
          </w:p>
        </w:tc>
        <w:tc>
          <w:tcPr>
            <w:tcW w:w="1557" w:type="dxa"/>
          </w:tcPr>
          <w:p w:rsidR="005C5042" w:rsidRPr="00165B23" w:rsidRDefault="005A69E5" w:rsidP="0030781B">
            <w:pPr>
              <w:ind w:right="77"/>
              <w:jc w:val="center"/>
              <w:rPr>
                <w:rFonts w:ascii="Arial" w:eastAsia="Arial" w:hAnsi="Arial" w:cs="Arial"/>
                <w:lang w:val="sr-Latn-CS"/>
              </w:rPr>
            </w:pPr>
            <w:r>
              <w:rPr>
                <w:rFonts w:ascii="Arial" w:eastAsia="Arial" w:hAnsi="Arial" w:cs="Arial"/>
                <w:lang w:val="sr-Latn-CS"/>
              </w:rPr>
              <w:t xml:space="preserve"> 4</w:t>
            </w:r>
            <w:r w:rsidR="005C5042" w:rsidRPr="00165B23">
              <w:rPr>
                <w:rFonts w:ascii="Arial" w:eastAsia="Arial" w:hAnsi="Arial" w:cs="Arial"/>
                <w:lang w:val="sr-Latn-CS"/>
              </w:rPr>
              <w:t>,00</w:t>
            </w:r>
          </w:p>
        </w:tc>
      </w:tr>
    </w:tbl>
    <w:p w:rsidR="00FA47B2" w:rsidRPr="00CD4E79" w:rsidRDefault="00FA47B2" w:rsidP="00FA47B2">
      <w:pPr>
        <w:spacing w:after="0" w:line="240" w:lineRule="auto"/>
        <w:ind w:right="77"/>
        <w:jc w:val="both"/>
        <w:rPr>
          <w:rFonts w:ascii="Arial" w:eastAsia="Arial" w:hAnsi="Arial" w:cs="Arial"/>
        </w:rPr>
      </w:pPr>
    </w:p>
    <w:p w:rsidR="00FA47B2" w:rsidRDefault="00FA47B2" w:rsidP="003C5727">
      <w:pPr>
        <w:shd w:val="clear" w:color="auto" w:fill="FFFFFF"/>
        <w:spacing w:after="0" w:line="240" w:lineRule="auto"/>
        <w:rPr>
          <w:rFonts w:ascii="Arial" w:eastAsia="Times New Roman" w:hAnsi="Arial" w:cs="Arial"/>
          <w:b/>
          <w:bCs/>
        </w:rPr>
      </w:pPr>
    </w:p>
    <w:p w:rsidR="00CF6A99" w:rsidRDefault="000A3F3E"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8</w:t>
      </w:r>
    </w:p>
    <w:p w:rsidR="00CF6A99" w:rsidRPr="00CD6CE7" w:rsidRDefault="00CF6A99" w:rsidP="00CF6A99">
      <w:pPr>
        <w:shd w:val="clear" w:color="auto" w:fill="FFFFFF"/>
        <w:spacing w:after="0" w:line="240" w:lineRule="auto"/>
        <w:jc w:val="center"/>
        <w:rPr>
          <w:rFonts w:ascii="Arial" w:eastAsia="Times New Roman" w:hAnsi="Arial" w:cs="Arial"/>
          <w:b/>
          <w:bCs/>
        </w:rPr>
      </w:pPr>
      <w:r w:rsidRPr="00CD6CE7">
        <w:rPr>
          <w:rFonts w:ascii="Arial" w:eastAsia="Times New Roman" w:hAnsi="Arial" w:cs="Arial"/>
          <w:b/>
          <w:bCs/>
        </w:rPr>
        <w:t xml:space="preserve"> </w:t>
      </w:r>
    </w:p>
    <w:p w:rsidR="00CF6A99" w:rsidRPr="00FA19DA" w:rsidRDefault="00CF6A99" w:rsidP="00CF6A99">
      <w:pPr>
        <w:shd w:val="clear" w:color="auto" w:fill="FFFFFF"/>
        <w:spacing w:after="0" w:line="240" w:lineRule="auto"/>
        <w:ind w:firstLine="720"/>
        <w:jc w:val="both"/>
        <w:rPr>
          <w:rFonts w:ascii="Arial" w:eastAsia="Times New Roman" w:hAnsi="Arial" w:cs="Arial"/>
        </w:rPr>
      </w:pPr>
      <w:r w:rsidRPr="00FA19DA">
        <w:rPr>
          <w:rFonts w:ascii="Arial" w:eastAsia="Times New Roman" w:hAnsi="Arial" w:cs="Arial"/>
        </w:rPr>
        <w:t>Komunalno opremanje građevinskog zemljišt</w:t>
      </w:r>
      <w:r w:rsidR="005D2308">
        <w:rPr>
          <w:rFonts w:ascii="Arial" w:eastAsia="Times New Roman" w:hAnsi="Arial" w:cs="Arial"/>
        </w:rPr>
        <w:t>a može izvršiti investitor čija</w:t>
      </w:r>
      <w:r w:rsidR="00800444">
        <w:rPr>
          <w:rFonts w:ascii="Arial" w:eastAsia="Times New Roman" w:hAnsi="Arial" w:cs="Arial"/>
        </w:rPr>
        <w:t xml:space="preserve"> </w:t>
      </w:r>
      <w:r w:rsidRPr="00FA19DA">
        <w:rPr>
          <w:rFonts w:ascii="Arial" w:eastAsia="Times New Roman" w:hAnsi="Arial" w:cs="Arial"/>
        </w:rPr>
        <w:t>lokacija se komunalno oprema pod sledećim uslovima:</w:t>
      </w:r>
    </w:p>
    <w:p w:rsidR="00CF6A99" w:rsidRPr="00FA19DA" w:rsidRDefault="00CF6A99" w:rsidP="00CF6A99">
      <w:pPr>
        <w:shd w:val="clear" w:color="auto" w:fill="FFFFFF"/>
        <w:spacing w:after="0" w:line="240" w:lineRule="auto"/>
        <w:ind w:firstLine="720"/>
        <w:jc w:val="both"/>
        <w:rPr>
          <w:rFonts w:ascii="Arial" w:eastAsia="Times New Roman" w:hAnsi="Arial" w:cs="Arial"/>
        </w:rPr>
      </w:pPr>
      <w:r w:rsidRPr="00FA19DA">
        <w:rPr>
          <w:rFonts w:ascii="Arial" w:eastAsia="Times New Roman" w:hAnsi="Arial" w:cs="Arial"/>
        </w:rPr>
        <w:t>-da s</w:t>
      </w:r>
      <w:r w:rsidR="005D2308">
        <w:rPr>
          <w:rFonts w:ascii="Arial" w:eastAsia="Times New Roman" w:hAnsi="Arial" w:cs="Arial"/>
        </w:rPr>
        <w:t xml:space="preserve">e opremanje izvrši u skladu </w:t>
      </w:r>
      <w:proofErr w:type="gramStart"/>
      <w:r w:rsidR="005D2308">
        <w:rPr>
          <w:rFonts w:ascii="Arial" w:eastAsia="Times New Roman" w:hAnsi="Arial" w:cs="Arial"/>
        </w:rPr>
        <w:t>sa</w:t>
      </w:r>
      <w:proofErr w:type="gramEnd"/>
      <w:r w:rsidR="005D2308">
        <w:rPr>
          <w:rFonts w:ascii="Arial" w:eastAsia="Times New Roman" w:hAnsi="Arial" w:cs="Arial"/>
        </w:rPr>
        <w:t xml:space="preserve"> zakonom kojim je uređeno planiranje prostora i izgradnja</w:t>
      </w:r>
      <w:r w:rsidRPr="00FA19DA">
        <w:rPr>
          <w:rFonts w:ascii="Arial" w:eastAsia="Times New Roman" w:hAnsi="Arial" w:cs="Arial"/>
        </w:rPr>
        <w:t xml:space="preserve"> objekata, na osnovu revidovanog glavnog projekta objekta, odnosno uređaja komunalne infrastrukture pribavljenog od strane investitora ili nadležnog organa lokalne uprave u skladu sa zakonom;</w:t>
      </w:r>
    </w:p>
    <w:p w:rsidR="003C5727" w:rsidRDefault="00CF6A99" w:rsidP="00CF6A99">
      <w:pPr>
        <w:shd w:val="clear" w:color="auto" w:fill="FFFFFF"/>
        <w:spacing w:after="0" w:line="240" w:lineRule="auto"/>
        <w:ind w:firstLine="720"/>
        <w:jc w:val="both"/>
        <w:rPr>
          <w:rFonts w:ascii="Arial" w:eastAsia="Times New Roman" w:hAnsi="Arial" w:cs="Arial"/>
        </w:rPr>
      </w:pPr>
      <w:r w:rsidRPr="00FA19DA">
        <w:rPr>
          <w:rFonts w:ascii="Arial" w:eastAsia="Times New Roman" w:hAnsi="Arial" w:cs="Arial"/>
        </w:rPr>
        <w:t xml:space="preserve">-da je </w:t>
      </w:r>
      <w:proofErr w:type="gramStart"/>
      <w:r w:rsidR="003C5727">
        <w:rPr>
          <w:rFonts w:ascii="Arial" w:eastAsia="Times New Roman" w:hAnsi="Arial" w:cs="Arial"/>
        </w:rPr>
        <w:t>na</w:t>
      </w:r>
      <w:proofErr w:type="gramEnd"/>
      <w:r w:rsidR="003C5727">
        <w:rPr>
          <w:rFonts w:ascii="Arial" w:eastAsia="Times New Roman" w:hAnsi="Arial" w:cs="Arial"/>
        </w:rPr>
        <w:t xml:space="preserve"> nepokretnostima potrebnim za realizaciju radova na komunalnom opremanju riješeni imovinsko-pravni odnosi;</w:t>
      </w:r>
    </w:p>
    <w:p w:rsidR="00CF6A99" w:rsidRPr="00FA19DA" w:rsidRDefault="00CF6A99" w:rsidP="00CF6A99">
      <w:pPr>
        <w:shd w:val="clear" w:color="auto" w:fill="FFFFFF"/>
        <w:spacing w:after="0" w:line="240" w:lineRule="auto"/>
        <w:ind w:firstLine="720"/>
        <w:jc w:val="both"/>
        <w:rPr>
          <w:rFonts w:ascii="Arial" w:eastAsia="Times New Roman" w:hAnsi="Arial" w:cs="Arial"/>
        </w:rPr>
      </w:pPr>
      <w:r w:rsidRPr="00FA19DA">
        <w:rPr>
          <w:rFonts w:ascii="Arial" w:eastAsia="Times New Roman" w:hAnsi="Arial" w:cs="Arial"/>
        </w:rPr>
        <w:t xml:space="preserve">-da organ lokalne uprave </w:t>
      </w:r>
      <w:r w:rsidRPr="00885958">
        <w:rPr>
          <w:rFonts w:ascii="Arial" w:eastAsia="Times New Roman" w:hAnsi="Arial" w:cs="Arial"/>
        </w:rPr>
        <w:t>nadležan za poslove realizacije razvojnih programa</w:t>
      </w:r>
      <w:r w:rsidRPr="00FA19DA">
        <w:rPr>
          <w:rFonts w:ascii="Arial" w:eastAsia="Times New Roman" w:hAnsi="Arial" w:cs="Arial"/>
        </w:rPr>
        <w:t xml:space="preserve"> opštine odobri cijene izrade i revizije tehničke dokumentacije, da saglasnost na predmjer i predračun radova </w:t>
      </w:r>
      <w:r w:rsidRPr="00FA19DA">
        <w:rPr>
          <w:rFonts w:ascii="Arial" w:eastAsia="Times New Roman" w:hAnsi="Arial" w:cs="Arial"/>
        </w:rPr>
        <w:lastRenderedPageBreak/>
        <w:t xml:space="preserve">komunalnog opremanja, s tim da jedinične cijene ne mogu biti veće od prosječnih cijena iz poslednja </w:t>
      </w:r>
      <w:r w:rsidR="00800444">
        <w:rPr>
          <w:rFonts w:ascii="Arial" w:eastAsia="Times New Roman" w:hAnsi="Arial" w:cs="Arial"/>
        </w:rPr>
        <w:t>3 (</w:t>
      </w:r>
      <w:r w:rsidRPr="00FA19DA">
        <w:rPr>
          <w:rFonts w:ascii="Arial" w:eastAsia="Times New Roman" w:hAnsi="Arial" w:cs="Arial"/>
        </w:rPr>
        <w:t>tr</w:t>
      </w:r>
      <w:proofErr w:type="gramStart"/>
      <w:r w:rsidR="00800444">
        <w:rPr>
          <w:rFonts w:ascii="Arial" w:eastAsia="Times New Roman" w:hAnsi="Arial" w:cs="Arial"/>
        </w:rPr>
        <w:t>)</w:t>
      </w:r>
      <w:r w:rsidRPr="00FA19DA">
        <w:rPr>
          <w:rFonts w:ascii="Arial" w:eastAsia="Times New Roman" w:hAnsi="Arial" w:cs="Arial"/>
        </w:rPr>
        <w:t>i</w:t>
      </w:r>
      <w:proofErr w:type="gramEnd"/>
      <w:r w:rsidRPr="00FA19DA">
        <w:rPr>
          <w:rFonts w:ascii="Arial" w:eastAsia="Times New Roman" w:hAnsi="Arial" w:cs="Arial"/>
        </w:rPr>
        <w:t xml:space="preserve"> tendera koje je sprovela opšt</w:t>
      </w:r>
      <w:r w:rsidR="00800444">
        <w:rPr>
          <w:rFonts w:ascii="Arial" w:eastAsia="Times New Roman" w:hAnsi="Arial" w:cs="Arial"/>
        </w:rPr>
        <w:t>ina</w:t>
      </w:r>
      <w:r w:rsidRPr="00FA19DA">
        <w:rPr>
          <w:rFonts w:ascii="Arial" w:eastAsia="Times New Roman" w:hAnsi="Arial" w:cs="Arial"/>
        </w:rPr>
        <w:t xml:space="preserve"> za istu ili sličnu vrstu i količinu radova, odnosno usluga;</w:t>
      </w:r>
    </w:p>
    <w:p w:rsidR="00CF6A99" w:rsidRPr="00FA19DA" w:rsidRDefault="001B527E" w:rsidP="00CF6A99">
      <w:pPr>
        <w:shd w:val="clear" w:color="auto" w:fill="FFFFFF"/>
        <w:spacing w:after="0" w:line="240" w:lineRule="auto"/>
        <w:ind w:firstLine="540"/>
        <w:jc w:val="both"/>
        <w:rPr>
          <w:rFonts w:ascii="Arial" w:eastAsia="Times New Roman" w:hAnsi="Arial" w:cs="Arial"/>
        </w:rPr>
      </w:pPr>
      <w:r>
        <w:rPr>
          <w:rFonts w:ascii="Arial" w:eastAsia="Times New Roman" w:hAnsi="Arial" w:cs="Arial"/>
        </w:rPr>
        <w:t xml:space="preserve"> </w:t>
      </w:r>
      <w:r w:rsidR="00CF6A99" w:rsidRPr="00FA19DA">
        <w:rPr>
          <w:rFonts w:ascii="Arial" w:eastAsia="Times New Roman" w:hAnsi="Arial" w:cs="Arial"/>
        </w:rPr>
        <w:t xml:space="preserve">-da stručni nadzor </w:t>
      </w:r>
      <w:proofErr w:type="gramStart"/>
      <w:r w:rsidR="00CF6A99" w:rsidRPr="00FA19DA">
        <w:rPr>
          <w:rFonts w:ascii="Arial" w:eastAsia="Times New Roman" w:hAnsi="Arial" w:cs="Arial"/>
        </w:rPr>
        <w:t>nad</w:t>
      </w:r>
      <w:proofErr w:type="gramEnd"/>
      <w:r w:rsidR="00CF6A99" w:rsidRPr="00FA19DA">
        <w:rPr>
          <w:rFonts w:ascii="Arial" w:eastAsia="Times New Roman" w:hAnsi="Arial" w:cs="Arial"/>
        </w:rPr>
        <w:t xml:space="preserve"> izgradnjom objekata i uređaja ko</w:t>
      </w:r>
      <w:r w:rsidR="005D2308">
        <w:rPr>
          <w:rFonts w:ascii="Arial" w:eastAsia="Times New Roman" w:hAnsi="Arial" w:cs="Arial"/>
        </w:rPr>
        <w:t>munalne infrastrukture imenuje p</w:t>
      </w:r>
      <w:r w:rsidR="00CF6A99" w:rsidRPr="00FA19DA">
        <w:rPr>
          <w:rFonts w:ascii="Arial" w:eastAsia="Times New Roman" w:hAnsi="Arial" w:cs="Arial"/>
        </w:rPr>
        <w:t>redsjednik opštine, u skladu sa zakonom.</w:t>
      </w:r>
    </w:p>
    <w:p w:rsidR="00CF6A99" w:rsidRPr="00FA19DA" w:rsidRDefault="00CF6A99" w:rsidP="00CF6A99">
      <w:pPr>
        <w:shd w:val="clear" w:color="auto" w:fill="FFFFFF"/>
        <w:spacing w:after="0" w:line="240" w:lineRule="auto"/>
        <w:ind w:firstLine="540"/>
        <w:jc w:val="both"/>
        <w:rPr>
          <w:rFonts w:ascii="Arial" w:eastAsia="Times New Roman" w:hAnsi="Arial" w:cs="Arial"/>
        </w:rPr>
      </w:pPr>
      <w:proofErr w:type="gramStart"/>
      <w:r w:rsidRPr="00FA19DA">
        <w:rPr>
          <w:rFonts w:ascii="Arial" w:eastAsia="Times New Roman" w:hAnsi="Arial" w:cs="Arial"/>
        </w:rPr>
        <w:t>Međusobna prava i obaveze iz stava 1 ovog člana između opštine i investitora uređuju se ugovorom.</w:t>
      </w:r>
      <w:proofErr w:type="gramEnd"/>
    </w:p>
    <w:p w:rsidR="00CF6A99" w:rsidRDefault="003C5727" w:rsidP="003C5727">
      <w:pPr>
        <w:shd w:val="clear" w:color="auto" w:fill="FFFFFF"/>
        <w:spacing w:after="0" w:line="240" w:lineRule="auto"/>
        <w:ind w:firstLine="540"/>
        <w:jc w:val="both"/>
        <w:rPr>
          <w:rFonts w:ascii="Arial" w:eastAsia="Times New Roman" w:hAnsi="Arial" w:cs="Arial"/>
        </w:rPr>
      </w:pPr>
      <w:proofErr w:type="gramStart"/>
      <w:r>
        <w:rPr>
          <w:rFonts w:ascii="Arial" w:eastAsia="Times New Roman" w:hAnsi="Arial" w:cs="Arial"/>
        </w:rPr>
        <w:t>Ugovor iz stava 2 ovog člana u ime opštine zaključuje predsjednik opštine.</w:t>
      </w:r>
      <w:proofErr w:type="gramEnd"/>
    </w:p>
    <w:p w:rsidR="003C5727" w:rsidRPr="00CD6CE7" w:rsidRDefault="003C5727" w:rsidP="00CF6A99">
      <w:pPr>
        <w:shd w:val="clear" w:color="auto" w:fill="FFFFFF"/>
        <w:spacing w:after="0" w:line="240" w:lineRule="auto"/>
        <w:jc w:val="both"/>
        <w:rPr>
          <w:rFonts w:ascii="Arial" w:eastAsia="Times New Roman" w:hAnsi="Arial" w:cs="Arial"/>
        </w:rPr>
      </w:pPr>
    </w:p>
    <w:p w:rsidR="00CF6A99" w:rsidRDefault="00052AA3" w:rsidP="00CF6A99">
      <w:pPr>
        <w:shd w:val="clear" w:color="auto" w:fill="FFFFFF"/>
        <w:spacing w:after="0" w:line="240" w:lineRule="auto"/>
        <w:jc w:val="center"/>
        <w:rPr>
          <w:rFonts w:ascii="Arial" w:eastAsia="Times New Roman" w:hAnsi="Arial" w:cs="Arial"/>
          <w:b/>
          <w:bCs/>
        </w:rPr>
      </w:pPr>
      <w:bookmarkStart w:id="7" w:name="str_3"/>
      <w:bookmarkEnd w:id="7"/>
      <w:r>
        <w:rPr>
          <w:rFonts w:ascii="Arial" w:eastAsia="Times New Roman" w:hAnsi="Arial" w:cs="Arial"/>
          <w:b/>
          <w:bCs/>
        </w:rPr>
        <w:t>III</w:t>
      </w:r>
      <w:r w:rsidR="00CF6A99" w:rsidRPr="00CD6CE7">
        <w:rPr>
          <w:rFonts w:ascii="Arial" w:eastAsia="Times New Roman" w:hAnsi="Arial" w:cs="Arial"/>
          <w:b/>
          <w:bCs/>
        </w:rPr>
        <w:t xml:space="preserve"> NAČIN, ROKOVI I POSTUPAK PLAĆANjA NAKNADE</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Default="000A3F3E" w:rsidP="00CF6A99">
      <w:pPr>
        <w:shd w:val="clear" w:color="auto" w:fill="FFFFFF"/>
        <w:spacing w:after="0" w:line="240" w:lineRule="auto"/>
        <w:jc w:val="center"/>
        <w:rPr>
          <w:rFonts w:ascii="Arial" w:eastAsia="Times New Roman" w:hAnsi="Arial" w:cs="Arial"/>
          <w:b/>
          <w:bCs/>
        </w:rPr>
      </w:pPr>
      <w:bookmarkStart w:id="8" w:name="clan_9"/>
      <w:bookmarkStart w:id="9" w:name="clan_10"/>
      <w:bookmarkEnd w:id="8"/>
      <w:bookmarkEnd w:id="9"/>
      <w:r>
        <w:rPr>
          <w:rFonts w:ascii="Arial" w:eastAsia="Times New Roman" w:hAnsi="Arial" w:cs="Arial"/>
          <w:b/>
          <w:bCs/>
        </w:rPr>
        <w:t>Član 9</w:t>
      </w:r>
      <w:r w:rsidR="00CF6A99" w:rsidRPr="00CD6CE7">
        <w:rPr>
          <w:rFonts w:ascii="Arial" w:eastAsia="Times New Roman" w:hAnsi="Arial" w:cs="Arial"/>
          <w:b/>
          <w:bCs/>
        </w:rPr>
        <w:t xml:space="preserve"> </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Default="00CF6A99" w:rsidP="00CF6A99">
      <w:pPr>
        <w:shd w:val="clear" w:color="auto" w:fill="FFFFFF"/>
        <w:spacing w:after="0" w:line="240" w:lineRule="auto"/>
        <w:ind w:firstLine="540"/>
        <w:jc w:val="both"/>
        <w:rPr>
          <w:rFonts w:ascii="Arial" w:hAnsi="Arial" w:cs="Arial"/>
        </w:rPr>
      </w:pPr>
      <w:r w:rsidRPr="00DD765F">
        <w:rPr>
          <w:rFonts w:ascii="Arial" w:hAnsi="Arial" w:cs="Arial"/>
        </w:rPr>
        <w:t>N</w:t>
      </w:r>
      <w:r w:rsidR="002804EB">
        <w:rPr>
          <w:rFonts w:ascii="Arial" w:hAnsi="Arial" w:cs="Arial"/>
        </w:rPr>
        <w:t xml:space="preserve">aknadu </w:t>
      </w:r>
      <w:r w:rsidRPr="00DD765F">
        <w:rPr>
          <w:rFonts w:ascii="Arial" w:hAnsi="Arial" w:cs="Arial"/>
        </w:rPr>
        <w:t xml:space="preserve">utvrđuje rješenjem organ lokalne uprave </w:t>
      </w:r>
      <w:bookmarkStart w:id="10" w:name="_Hlk499291655"/>
      <w:r w:rsidRPr="00DD765F">
        <w:rPr>
          <w:rFonts w:ascii="Arial" w:hAnsi="Arial" w:cs="Arial"/>
        </w:rPr>
        <w:t>nadležan za poslove planiranja prostora i izgradnje objekata (u daljem tekstu: nadležni organ)</w:t>
      </w:r>
      <w:bookmarkEnd w:id="10"/>
      <w:r w:rsidR="005D2308">
        <w:rPr>
          <w:rFonts w:ascii="Arial" w:hAnsi="Arial" w:cs="Arial"/>
        </w:rPr>
        <w:t xml:space="preserve">, u skladu </w:t>
      </w:r>
      <w:proofErr w:type="gramStart"/>
      <w:r w:rsidR="005D2308">
        <w:rPr>
          <w:rFonts w:ascii="Arial" w:hAnsi="Arial" w:cs="Arial"/>
        </w:rPr>
        <w:t>sa</w:t>
      </w:r>
      <w:proofErr w:type="gramEnd"/>
      <w:r w:rsidR="005D2308">
        <w:rPr>
          <w:rFonts w:ascii="Arial" w:hAnsi="Arial" w:cs="Arial"/>
        </w:rPr>
        <w:t xml:space="preserve"> zakonom kojim je uređeno</w:t>
      </w:r>
      <w:r w:rsidRPr="00DD765F">
        <w:rPr>
          <w:rFonts w:ascii="Arial" w:hAnsi="Arial" w:cs="Arial"/>
        </w:rPr>
        <w:t xml:space="preserve"> planiranje prosto</w:t>
      </w:r>
      <w:r w:rsidR="003F603A">
        <w:rPr>
          <w:rFonts w:ascii="Arial" w:hAnsi="Arial" w:cs="Arial"/>
        </w:rPr>
        <w:t>ra i izgradnja objekata i ovom о</w:t>
      </w:r>
      <w:r w:rsidRPr="00DD765F">
        <w:rPr>
          <w:rFonts w:ascii="Arial" w:hAnsi="Arial" w:cs="Arial"/>
        </w:rPr>
        <w:t>dlukom.</w:t>
      </w:r>
    </w:p>
    <w:p w:rsidR="002804EB" w:rsidRDefault="002804EB" w:rsidP="00CF6A99">
      <w:pPr>
        <w:shd w:val="clear" w:color="auto" w:fill="FFFFFF"/>
        <w:spacing w:after="0" w:line="240" w:lineRule="auto"/>
        <w:ind w:firstLine="540"/>
        <w:jc w:val="both"/>
        <w:rPr>
          <w:rFonts w:ascii="Arial" w:hAnsi="Arial" w:cs="Arial"/>
        </w:rPr>
      </w:pPr>
    </w:p>
    <w:p w:rsidR="002804EB" w:rsidRDefault="002804EB" w:rsidP="00CF6A99">
      <w:pPr>
        <w:shd w:val="clear" w:color="auto" w:fill="FFFFFF"/>
        <w:spacing w:after="0" w:line="240" w:lineRule="auto"/>
        <w:ind w:firstLine="540"/>
        <w:jc w:val="both"/>
        <w:rPr>
          <w:rFonts w:ascii="Arial" w:hAnsi="Arial" w:cs="Arial"/>
        </w:rPr>
      </w:pPr>
      <w:proofErr w:type="gramStart"/>
      <w:r>
        <w:rPr>
          <w:rFonts w:ascii="Arial" w:hAnsi="Arial" w:cs="Arial"/>
        </w:rPr>
        <w:t>Postupak utvrđivanja nakn</w:t>
      </w:r>
      <w:r w:rsidR="005D2308">
        <w:rPr>
          <w:rFonts w:ascii="Arial" w:hAnsi="Arial" w:cs="Arial"/>
        </w:rPr>
        <w:t>a</w:t>
      </w:r>
      <w:r>
        <w:rPr>
          <w:rFonts w:ascii="Arial" w:hAnsi="Arial" w:cs="Arial"/>
        </w:rPr>
        <w:t>de se pokreće podnošenje</w:t>
      </w:r>
      <w:r w:rsidR="0028085B">
        <w:rPr>
          <w:rFonts w:ascii="Arial" w:hAnsi="Arial" w:cs="Arial"/>
        </w:rPr>
        <w:t>m zahtjeva za utvrđivanje naknade nadležnom organu</w:t>
      </w:r>
      <w:r>
        <w:rPr>
          <w:rFonts w:ascii="Arial" w:hAnsi="Arial" w:cs="Arial"/>
        </w:rPr>
        <w:t>.</w:t>
      </w:r>
      <w:proofErr w:type="gramEnd"/>
    </w:p>
    <w:p w:rsidR="002804EB" w:rsidRPr="00DD765F" w:rsidRDefault="002804EB" w:rsidP="00CF6A99">
      <w:pPr>
        <w:shd w:val="clear" w:color="auto" w:fill="FFFFFF"/>
        <w:spacing w:after="0" w:line="240" w:lineRule="auto"/>
        <w:ind w:firstLine="540"/>
        <w:jc w:val="both"/>
        <w:rPr>
          <w:rFonts w:ascii="Arial" w:hAnsi="Arial" w:cs="Arial"/>
        </w:rPr>
      </w:pPr>
    </w:p>
    <w:p w:rsidR="006B3DAE" w:rsidRPr="00DD765F" w:rsidRDefault="00CF6A99" w:rsidP="0072090D">
      <w:pPr>
        <w:shd w:val="clear" w:color="auto" w:fill="FFFFFF"/>
        <w:spacing w:after="0" w:line="240" w:lineRule="auto"/>
        <w:ind w:firstLine="540"/>
        <w:jc w:val="both"/>
        <w:rPr>
          <w:rFonts w:ascii="Arial" w:hAnsi="Arial" w:cs="Arial"/>
        </w:rPr>
      </w:pPr>
      <w:r w:rsidRPr="00DD765F">
        <w:rPr>
          <w:rFonts w:ascii="Arial" w:hAnsi="Arial" w:cs="Arial"/>
        </w:rPr>
        <w:t>U</w:t>
      </w:r>
      <w:r w:rsidR="002804EB">
        <w:rPr>
          <w:rFonts w:ascii="Arial" w:hAnsi="Arial" w:cs="Arial"/>
        </w:rPr>
        <w:t xml:space="preserve">z zahtjev iz </w:t>
      </w:r>
      <w:r w:rsidR="005D2308">
        <w:rPr>
          <w:rFonts w:ascii="Arial" w:hAnsi="Arial" w:cs="Arial"/>
        </w:rPr>
        <w:t>stava</w:t>
      </w:r>
      <w:r w:rsidR="002804EB">
        <w:rPr>
          <w:rFonts w:ascii="Arial" w:hAnsi="Arial" w:cs="Arial"/>
        </w:rPr>
        <w:t xml:space="preserve"> 2 ovog člana</w:t>
      </w:r>
      <w:r w:rsidRPr="00DD765F">
        <w:rPr>
          <w:rFonts w:ascii="Arial" w:hAnsi="Arial" w:cs="Arial"/>
        </w:rPr>
        <w:t xml:space="preserve"> dostavlja se </w:t>
      </w:r>
      <w:r w:rsidR="002804EB">
        <w:rPr>
          <w:rFonts w:ascii="Arial" w:hAnsi="Arial" w:cs="Arial"/>
        </w:rPr>
        <w:t>revidovani</w:t>
      </w:r>
      <w:r w:rsidR="00E4053B">
        <w:rPr>
          <w:rFonts w:ascii="Arial" w:hAnsi="Arial" w:cs="Arial"/>
        </w:rPr>
        <w:t xml:space="preserve"> idejni</w:t>
      </w:r>
      <w:r w:rsidR="002804EB">
        <w:rPr>
          <w:rFonts w:ascii="Arial" w:hAnsi="Arial" w:cs="Arial"/>
        </w:rPr>
        <w:t xml:space="preserve">, odnosno glavni projekat i </w:t>
      </w:r>
      <w:r w:rsidRPr="00DD765F">
        <w:rPr>
          <w:rFonts w:ascii="Arial" w:hAnsi="Arial" w:cs="Arial"/>
        </w:rPr>
        <w:t>izjava</w:t>
      </w:r>
      <w:r w:rsidR="002804EB">
        <w:rPr>
          <w:rFonts w:ascii="Arial" w:hAnsi="Arial" w:cs="Arial"/>
        </w:rPr>
        <w:t xml:space="preserve"> revidenta </w:t>
      </w:r>
      <w:proofErr w:type="gramStart"/>
      <w:r w:rsidR="002804EB">
        <w:rPr>
          <w:rFonts w:ascii="Arial" w:hAnsi="Arial" w:cs="Arial"/>
        </w:rPr>
        <w:t>sa</w:t>
      </w:r>
      <w:proofErr w:type="gramEnd"/>
      <w:r w:rsidR="002804EB">
        <w:rPr>
          <w:rFonts w:ascii="Arial" w:hAnsi="Arial" w:cs="Arial"/>
        </w:rPr>
        <w:t xml:space="preserve"> podacima potrebni</w:t>
      </w:r>
      <w:r w:rsidR="00682DBF">
        <w:rPr>
          <w:rFonts w:ascii="Arial" w:hAnsi="Arial" w:cs="Arial"/>
        </w:rPr>
        <w:t>m za obračun naknade, odnosn</w:t>
      </w:r>
      <w:r w:rsidR="005D2308">
        <w:rPr>
          <w:rFonts w:ascii="Arial" w:hAnsi="Arial" w:cs="Arial"/>
        </w:rPr>
        <w:t>o</w:t>
      </w:r>
      <w:r w:rsidR="00682DBF">
        <w:rPr>
          <w:rFonts w:ascii="Arial" w:hAnsi="Arial" w:cs="Arial"/>
        </w:rPr>
        <w:t xml:space="preserve"> oslobađan</w:t>
      </w:r>
      <w:r w:rsidR="005D2308">
        <w:rPr>
          <w:rFonts w:ascii="Arial" w:hAnsi="Arial" w:cs="Arial"/>
        </w:rPr>
        <w:t>je ili umenjenje naknade, u skl</w:t>
      </w:r>
      <w:r w:rsidR="00682DBF">
        <w:rPr>
          <w:rFonts w:ascii="Arial" w:hAnsi="Arial" w:cs="Arial"/>
        </w:rPr>
        <w:t>adu sa zakonom i ovom odlukom.</w:t>
      </w:r>
    </w:p>
    <w:p w:rsidR="00CF6A99" w:rsidRDefault="000A3F3E" w:rsidP="000A3F3E">
      <w:pPr>
        <w:shd w:val="clear" w:color="auto" w:fill="FFFFFF"/>
        <w:spacing w:after="0" w:line="240" w:lineRule="auto"/>
        <w:jc w:val="center"/>
        <w:rPr>
          <w:rFonts w:ascii="Arial" w:eastAsia="Times New Roman" w:hAnsi="Arial" w:cs="Arial"/>
          <w:b/>
          <w:sz w:val="20"/>
        </w:rPr>
      </w:pPr>
      <w:r>
        <w:rPr>
          <w:rFonts w:ascii="Arial" w:eastAsia="Times New Roman" w:hAnsi="Arial" w:cs="Arial"/>
          <w:b/>
          <w:sz w:val="20"/>
        </w:rPr>
        <w:t>Član 10</w:t>
      </w:r>
    </w:p>
    <w:p w:rsidR="003C5727" w:rsidRPr="008A5E34" w:rsidRDefault="003C5727" w:rsidP="000A3F3E">
      <w:pPr>
        <w:shd w:val="clear" w:color="auto" w:fill="FFFFFF"/>
        <w:spacing w:after="0" w:line="240" w:lineRule="auto"/>
        <w:jc w:val="center"/>
        <w:rPr>
          <w:rFonts w:ascii="Arial" w:eastAsia="Times New Roman" w:hAnsi="Arial" w:cs="Arial"/>
          <w:b/>
          <w:sz w:val="20"/>
        </w:rPr>
      </w:pPr>
    </w:p>
    <w:p w:rsidR="0031722E" w:rsidRPr="00CD6CE7" w:rsidRDefault="00C93521" w:rsidP="00900DDA">
      <w:pPr>
        <w:shd w:val="clear" w:color="auto" w:fill="FFFFFF"/>
        <w:spacing w:after="0" w:line="240" w:lineRule="auto"/>
        <w:ind w:firstLine="540"/>
        <w:jc w:val="both"/>
        <w:rPr>
          <w:rFonts w:ascii="Arial" w:eastAsia="Times New Roman" w:hAnsi="Arial" w:cs="Arial"/>
        </w:rPr>
      </w:pPr>
      <w:bookmarkStart w:id="11" w:name="clan_11"/>
      <w:bookmarkEnd w:id="11"/>
      <w:r>
        <w:rPr>
          <w:rFonts w:ascii="Arial" w:eastAsia="Times New Roman" w:hAnsi="Arial" w:cs="Arial"/>
        </w:rPr>
        <w:t>Naknada se</w:t>
      </w:r>
      <w:r w:rsidR="00F11CCD">
        <w:rPr>
          <w:rFonts w:ascii="Arial" w:eastAsia="Times New Roman" w:hAnsi="Arial" w:cs="Arial"/>
        </w:rPr>
        <w:t xml:space="preserve"> </w:t>
      </w:r>
      <w:r w:rsidR="00CF6A99">
        <w:rPr>
          <w:rFonts w:ascii="Arial" w:eastAsia="Times New Roman" w:hAnsi="Arial" w:cs="Arial"/>
        </w:rPr>
        <w:t>plaća</w:t>
      </w:r>
      <w:r w:rsidR="00F8564D">
        <w:rPr>
          <w:rFonts w:ascii="Arial" w:eastAsia="Times New Roman" w:hAnsi="Arial" w:cs="Arial"/>
        </w:rPr>
        <w:t xml:space="preserve"> u novčanom</w:t>
      </w:r>
      <w:r w:rsidR="00CF6A99" w:rsidRPr="00CD6CE7">
        <w:rPr>
          <w:rFonts w:ascii="Arial" w:eastAsia="Times New Roman" w:hAnsi="Arial" w:cs="Arial"/>
        </w:rPr>
        <w:t xml:space="preserve"> iznosu jedn</w:t>
      </w:r>
      <w:r w:rsidR="00900DDA">
        <w:rPr>
          <w:rFonts w:ascii="Arial" w:eastAsia="Times New Roman" w:hAnsi="Arial" w:cs="Arial"/>
        </w:rPr>
        <w:t xml:space="preserve">okratno </w:t>
      </w:r>
      <w:proofErr w:type="gramStart"/>
      <w:r w:rsidR="00900DDA">
        <w:rPr>
          <w:rFonts w:ascii="Arial" w:eastAsia="Times New Roman" w:hAnsi="Arial" w:cs="Arial"/>
        </w:rPr>
        <w:t>ili</w:t>
      </w:r>
      <w:proofErr w:type="gramEnd"/>
      <w:r w:rsidR="00900DDA">
        <w:rPr>
          <w:rFonts w:ascii="Arial" w:eastAsia="Times New Roman" w:hAnsi="Arial" w:cs="Arial"/>
        </w:rPr>
        <w:t xml:space="preserve"> u</w:t>
      </w:r>
      <w:r w:rsidR="00201251">
        <w:rPr>
          <w:rFonts w:ascii="Arial" w:eastAsia="Times New Roman" w:hAnsi="Arial" w:cs="Arial"/>
        </w:rPr>
        <w:t xml:space="preserve"> </w:t>
      </w:r>
      <w:r w:rsidR="00800444">
        <w:rPr>
          <w:rFonts w:ascii="Arial" w:eastAsia="Times New Roman" w:hAnsi="Arial" w:cs="Arial"/>
        </w:rPr>
        <w:t>mjesečnim ratama</w:t>
      </w:r>
      <w:r w:rsidR="00900DDA">
        <w:rPr>
          <w:rFonts w:ascii="Arial" w:eastAsia="Times New Roman" w:hAnsi="Arial" w:cs="Arial"/>
        </w:rPr>
        <w:t>, na posebni</w:t>
      </w:r>
      <w:r w:rsidR="0031722E" w:rsidRPr="0031722E">
        <w:rPr>
          <w:rFonts w:ascii="Arial" w:eastAsia="Times New Roman" w:hAnsi="Arial" w:cs="Arial"/>
        </w:rPr>
        <w:t xml:space="preserve"> uplatni račun </w:t>
      </w:r>
      <w:r>
        <w:rPr>
          <w:rFonts w:ascii="Arial" w:eastAsia="Times New Roman" w:hAnsi="Arial" w:cs="Arial"/>
        </w:rPr>
        <w:t xml:space="preserve">budžeta </w:t>
      </w:r>
      <w:r w:rsidR="0031722E" w:rsidRPr="0031722E">
        <w:rPr>
          <w:rFonts w:ascii="Arial" w:eastAsia="Times New Roman" w:hAnsi="Arial" w:cs="Arial"/>
        </w:rPr>
        <w:t>opštine.</w:t>
      </w:r>
    </w:p>
    <w:p w:rsidR="008103B1" w:rsidRDefault="00CF6A99" w:rsidP="00CF6A99">
      <w:pPr>
        <w:shd w:val="clear" w:color="auto" w:fill="FFFFFF"/>
        <w:spacing w:after="0" w:line="240" w:lineRule="auto"/>
        <w:ind w:firstLine="540"/>
        <w:jc w:val="both"/>
        <w:rPr>
          <w:rFonts w:ascii="Arial" w:eastAsia="Times New Roman" w:hAnsi="Arial" w:cs="Arial"/>
        </w:rPr>
      </w:pPr>
      <w:r w:rsidRPr="0078719F">
        <w:rPr>
          <w:rFonts w:ascii="Arial" w:eastAsia="Times New Roman" w:hAnsi="Arial" w:cs="Arial"/>
        </w:rPr>
        <w:t>Jednokratno plaćanje podrazumijeva plaćanje naknade u cj</w:t>
      </w:r>
      <w:r w:rsidR="00440D14">
        <w:rPr>
          <w:rFonts w:ascii="Arial" w:eastAsia="Times New Roman" w:hAnsi="Arial" w:cs="Arial"/>
        </w:rPr>
        <w:t xml:space="preserve">elokupnom iznosu u roku </w:t>
      </w:r>
      <w:proofErr w:type="gramStart"/>
      <w:r w:rsidR="00440D14">
        <w:rPr>
          <w:rFonts w:ascii="Arial" w:eastAsia="Times New Roman" w:hAnsi="Arial" w:cs="Arial"/>
        </w:rPr>
        <w:t>od</w:t>
      </w:r>
      <w:proofErr w:type="gramEnd"/>
      <w:r w:rsidR="00440D14">
        <w:rPr>
          <w:rFonts w:ascii="Arial" w:eastAsia="Times New Roman" w:hAnsi="Arial" w:cs="Arial"/>
        </w:rPr>
        <w:t xml:space="preserve"> 15 (petnaest)</w:t>
      </w:r>
      <w:r w:rsidRPr="0078719F">
        <w:rPr>
          <w:rFonts w:ascii="Arial" w:eastAsia="Times New Roman" w:hAnsi="Arial" w:cs="Arial"/>
        </w:rPr>
        <w:t xml:space="preserve"> dana od dana </w:t>
      </w:r>
      <w:r w:rsidRPr="00F8564D">
        <w:rPr>
          <w:rFonts w:ascii="Arial" w:eastAsia="Times New Roman" w:hAnsi="Arial" w:cs="Arial"/>
        </w:rPr>
        <w:t>izvršnosti rješenja</w:t>
      </w:r>
      <w:r w:rsidRPr="0078719F">
        <w:rPr>
          <w:rFonts w:ascii="Arial" w:eastAsia="Times New Roman" w:hAnsi="Arial" w:cs="Arial"/>
        </w:rPr>
        <w:t xml:space="preserve"> </w:t>
      </w:r>
      <w:r w:rsidR="0031722E">
        <w:rPr>
          <w:rFonts w:ascii="Arial" w:eastAsia="Times New Roman" w:hAnsi="Arial" w:cs="Arial"/>
        </w:rPr>
        <w:t>i u t</w:t>
      </w:r>
      <w:r w:rsidRPr="0078719F">
        <w:rPr>
          <w:rFonts w:ascii="Arial" w:eastAsia="Times New Roman" w:hAnsi="Arial" w:cs="Arial"/>
        </w:rPr>
        <w:t xml:space="preserve">om slučaju investitor ima pravo na umanjenje </w:t>
      </w:r>
      <w:r w:rsidR="00A540E6">
        <w:rPr>
          <w:rFonts w:ascii="Arial" w:eastAsia="Times New Roman" w:hAnsi="Arial" w:cs="Arial"/>
        </w:rPr>
        <w:t>za 1</w:t>
      </w:r>
      <w:r w:rsidR="00F11CCD">
        <w:rPr>
          <w:rFonts w:ascii="Arial" w:eastAsia="Times New Roman" w:hAnsi="Arial" w:cs="Arial"/>
        </w:rPr>
        <w:t>0% od obračunate vrijednosti naknade</w:t>
      </w:r>
      <w:r w:rsidR="008103B1">
        <w:rPr>
          <w:rFonts w:ascii="Arial" w:eastAsia="Times New Roman" w:hAnsi="Arial" w:cs="Arial"/>
        </w:rPr>
        <w:t>.</w:t>
      </w:r>
    </w:p>
    <w:p w:rsidR="00CF6A99" w:rsidRPr="00177BCA" w:rsidRDefault="00CF6A99" w:rsidP="00CF6A99">
      <w:pPr>
        <w:shd w:val="clear" w:color="auto" w:fill="FFFFFF"/>
        <w:spacing w:after="0" w:line="240" w:lineRule="auto"/>
        <w:ind w:firstLine="540"/>
        <w:jc w:val="both"/>
        <w:rPr>
          <w:rFonts w:ascii="Arial" w:eastAsia="Times New Roman" w:hAnsi="Arial" w:cs="Arial"/>
          <w:b/>
        </w:rPr>
      </w:pPr>
      <w:r w:rsidRPr="00CD6CE7">
        <w:rPr>
          <w:rFonts w:ascii="Arial" w:eastAsia="Times New Roman" w:hAnsi="Arial" w:cs="Arial"/>
        </w:rPr>
        <w:t>Investitor</w:t>
      </w:r>
      <w:r w:rsidR="00C93521">
        <w:rPr>
          <w:rFonts w:ascii="Arial" w:eastAsia="Times New Roman" w:hAnsi="Arial" w:cs="Arial"/>
        </w:rPr>
        <w:t xml:space="preserve"> može naknadu platiti u</w:t>
      </w:r>
      <w:r w:rsidRPr="00CD6CE7">
        <w:rPr>
          <w:rFonts w:ascii="Arial" w:eastAsia="Times New Roman" w:hAnsi="Arial" w:cs="Arial"/>
        </w:rPr>
        <w:t xml:space="preserve"> mjesečnim ratama, i to:</w:t>
      </w:r>
    </w:p>
    <w:p w:rsidR="00CF6A99" w:rsidRPr="00CD6CE7" w:rsidRDefault="00CF6A99"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 xml:space="preserve">   -</w:t>
      </w:r>
      <w:r w:rsidR="00440D14">
        <w:rPr>
          <w:rFonts w:ascii="Arial" w:eastAsia="Times New Roman" w:hAnsi="Arial" w:cs="Arial"/>
        </w:rPr>
        <w:t>za objekat kojim investitor r</w:t>
      </w:r>
      <w:r w:rsidRPr="00CD6CE7">
        <w:rPr>
          <w:rFonts w:ascii="Arial" w:eastAsia="Times New Roman" w:hAnsi="Arial" w:cs="Arial"/>
        </w:rPr>
        <w:t>ešava stambeno p</w:t>
      </w:r>
      <w:r w:rsidR="00A16A3A">
        <w:rPr>
          <w:rFonts w:ascii="Arial" w:eastAsia="Times New Roman" w:hAnsi="Arial" w:cs="Arial"/>
        </w:rPr>
        <w:t xml:space="preserve">itanje </w:t>
      </w:r>
      <w:proofErr w:type="gramStart"/>
      <w:r w:rsidR="00A16A3A">
        <w:rPr>
          <w:rFonts w:ascii="Arial" w:eastAsia="Times New Roman" w:hAnsi="Arial" w:cs="Arial"/>
        </w:rPr>
        <w:t>na</w:t>
      </w:r>
      <w:proofErr w:type="gramEnd"/>
      <w:r w:rsidR="00A16A3A">
        <w:rPr>
          <w:rFonts w:ascii="Arial" w:eastAsia="Times New Roman" w:hAnsi="Arial" w:cs="Arial"/>
        </w:rPr>
        <w:t xml:space="preserve"> period do</w:t>
      </w:r>
      <w:r w:rsidR="00A16A3A" w:rsidRPr="00A540E6">
        <w:rPr>
          <w:rFonts w:ascii="Arial" w:eastAsia="Times New Roman" w:hAnsi="Arial" w:cs="Arial"/>
        </w:rPr>
        <w:t>…………………</w:t>
      </w:r>
      <w:r w:rsidR="00A540E6" w:rsidRPr="00A540E6">
        <w:rPr>
          <w:rFonts w:ascii="Arial" w:eastAsia="Times New Roman" w:hAnsi="Arial" w:cs="Arial"/>
        </w:rPr>
        <w:t>........</w:t>
      </w:r>
      <w:r w:rsidR="00A16A3A" w:rsidRPr="00A540E6">
        <w:rPr>
          <w:rFonts w:ascii="Arial" w:eastAsia="Times New Roman" w:hAnsi="Arial" w:cs="Arial"/>
        </w:rPr>
        <w:t>10</w:t>
      </w:r>
      <w:r w:rsidR="00A540E6">
        <w:rPr>
          <w:rFonts w:ascii="Arial" w:eastAsia="Times New Roman" w:hAnsi="Arial" w:cs="Arial"/>
          <w:color w:val="FF0000"/>
        </w:rPr>
        <w:t xml:space="preserve"> </w:t>
      </w:r>
      <w:r w:rsidRPr="00CD6CE7">
        <w:rPr>
          <w:rFonts w:ascii="Arial" w:eastAsia="Times New Roman" w:hAnsi="Arial" w:cs="Arial"/>
        </w:rPr>
        <w:t>godina;</w:t>
      </w:r>
    </w:p>
    <w:p w:rsidR="00CF6A99" w:rsidRPr="00CD6CE7" w:rsidRDefault="00CF6A99"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 xml:space="preserve">   -</w:t>
      </w:r>
      <w:r w:rsidRPr="00CD6CE7">
        <w:rPr>
          <w:rFonts w:ascii="Arial" w:eastAsia="Times New Roman" w:hAnsi="Arial" w:cs="Arial"/>
        </w:rPr>
        <w:t xml:space="preserve">za ostale objekte </w:t>
      </w:r>
      <w:proofErr w:type="gramStart"/>
      <w:r w:rsidRPr="00CD6CE7">
        <w:rPr>
          <w:rFonts w:ascii="Arial" w:eastAsia="Times New Roman" w:hAnsi="Arial" w:cs="Arial"/>
        </w:rPr>
        <w:t>na</w:t>
      </w:r>
      <w:proofErr w:type="gramEnd"/>
      <w:r w:rsidRPr="00CD6CE7">
        <w:rPr>
          <w:rFonts w:ascii="Arial" w:eastAsia="Times New Roman" w:hAnsi="Arial" w:cs="Arial"/>
        </w:rPr>
        <w:t xml:space="preserve"> period do...................................................</w:t>
      </w:r>
      <w:r>
        <w:rPr>
          <w:rFonts w:ascii="Arial" w:eastAsia="Times New Roman" w:hAnsi="Arial" w:cs="Arial"/>
        </w:rPr>
        <w:t>.......</w:t>
      </w:r>
      <w:r w:rsidR="006B3DAE">
        <w:rPr>
          <w:rFonts w:ascii="Arial" w:eastAsia="Times New Roman" w:hAnsi="Arial" w:cs="Arial"/>
        </w:rPr>
        <w:t>............................</w:t>
      </w:r>
      <w:r>
        <w:rPr>
          <w:rFonts w:ascii="Arial" w:eastAsia="Times New Roman" w:hAnsi="Arial" w:cs="Arial"/>
        </w:rPr>
        <w:t>3 godine</w:t>
      </w:r>
      <w:r w:rsidRPr="00CD6CE7">
        <w:rPr>
          <w:rFonts w:ascii="Arial" w:eastAsia="Times New Roman" w:hAnsi="Arial" w:cs="Arial"/>
        </w:rPr>
        <w:t>.</w:t>
      </w:r>
    </w:p>
    <w:p w:rsidR="00CF6A99" w:rsidRPr="00CD6CE7" w:rsidRDefault="00CF6A99" w:rsidP="00CF6A99">
      <w:pPr>
        <w:shd w:val="clear" w:color="auto" w:fill="FFFFFF"/>
        <w:spacing w:after="0" w:line="240" w:lineRule="auto"/>
        <w:ind w:firstLine="540"/>
        <w:jc w:val="both"/>
        <w:rPr>
          <w:rFonts w:ascii="Arial" w:eastAsia="Times New Roman" w:hAnsi="Arial" w:cs="Arial"/>
        </w:rPr>
      </w:pPr>
      <w:r>
        <w:rPr>
          <w:rFonts w:ascii="Arial" w:eastAsia="Times New Roman" w:hAnsi="Arial" w:cs="Arial"/>
        </w:rPr>
        <w:t>Ukoliko investitor odluči da</w:t>
      </w:r>
      <w:r w:rsidRPr="00CD6CE7">
        <w:rPr>
          <w:rFonts w:ascii="Arial" w:eastAsia="Times New Roman" w:hAnsi="Arial" w:cs="Arial"/>
        </w:rPr>
        <w:t xml:space="preserve"> p</w:t>
      </w:r>
      <w:r>
        <w:rPr>
          <w:rFonts w:ascii="Arial" w:eastAsia="Times New Roman" w:hAnsi="Arial" w:cs="Arial"/>
        </w:rPr>
        <w:t>laća naknadu</w:t>
      </w:r>
      <w:r w:rsidRPr="00CD6CE7">
        <w:rPr>
          <w:rFonts w:ascii="Arial" w:eastAsia="Times New Roman" w:hAnsi="Arial" w:cs="Arial"/>
        </w:rPr>
        <w:t xml:space="preserve"> u skladu </w:t>
      </w:r>
      <w:proofErr w:type="gramStart"/>
      <w:r w:rsidRPr="00CD6CE7">
        <w:rPr>
          <w:rFonts w:ascii="Arial" w:eastAsia="Times New Roman" w:hAnsi="Arial" w:cs="Arial"/>
        </w:rPr>
        <w:t>sa</w:t>
      </w:r>
      <w:proofErr w:type="gramEnd"/>
      <w:r w:rsidRPr="00CD6CE7">
        <w:rPr>
          <w:rFonts w:ascii="Arial" w:eastAsia="Times New Roman" w:hAnsi="Arial" w:cs="Arial"/>
        </w:rPr>
        <w:t xml:space="preserve"> stavom </w:t>
      </w:r>
      <w:r w:rsidR="00900DDA">
        <w:rPr>
          <w:rFonts w:ascii="Arial" w:eastAsia="Times New Roman" w:hAnsi="Arial" w:cs="Arial"/>
        </w:rPr>
        <w:t>3</w:t>
      </w:r>
      <w:r w:rsidRPr="00CD6CE7">
        <w:rPr>
          <w:rFonts w:ascii="Arial" w:eastAsia="Times New Roman" w:hAnsi="Arial" w:cs="Arial"/>
        </w:rPr>
        <w:t xml:space="preserve"> ovog člana, prva rata </w:t>
      </w:r>
      <w:r w:rsidR="00F11CCD">
        <w:rPr>
          <w:rFonts w:ascii="Arial" w:eastAsia="Times New Roman" w:hAnsi="Arial" w:cs="Arial"/>
        </w:rPr>
        <w:t>se plaća u visini od 30</w:t>
      </w:r>
      <w:r w:rsidRPr="00CD6CE7">
        <w:rPr>
          <w:rFonts w:ascii="Arial" w:eastAsia="Times New Roman" w:hAnsi="Arial" w:cs="Arial"/>
        </w:rPr>
        <w:t>% od utvrđenog iznosa naknade, a pre</w:t>
      </w:r>
      <w:r w:rsidR="00F11CCD">
        <w:rPr>
          <w:rFonts w:ascii="Arial" w:eastAsia="Times New Roman" w:hAnsi="Arial" w:cs="Arial"/>
        </w:rPr>
        <w:t>ostali iznos naknade se plaća</w:t>
      </w:r>
      <w:r w:rsidRPr="00CD6CE7">
        <w:rPr>
          <w:rFonts w:ascii="Arial" w:eastAsia="Times New Roman" w:hAnsi="Arial" w:cs="Arial"/>
        </w:rPr>
        <w:t xml:space="preserve"> u jednakim mjesečnim ratama.</w:t>
      </w:r>
    </w:p>
    <w:p w:rsidR="00CF6A99" w:rsidRDefault="00F8564D" w:rsidP="00CF6A99">
      <w:pPr>
        <w:tabs>
          <w:tab w:val="left" w:pos="0"/>
        </w:tabs>
        <w:spacing w:after="0" w:line="240" w:lineRule="auto"/>
        <w:ind w:right="77"/>
        <w:jc w:val="both"/>
        <w:rPr>
          <w:rFonts w:ascii="Arial" w:hAnsi="Arial" w:cs="Arial"/>
          <w:color w:val="000000" w:themeColor="text1"/>
        </w:rPr>
      </w:pPr>
      <w:bookmarkStart w:id="12" w:name="_Hlk499285684"/>
      <w:r>
        <w:rPr>
          <w:rFonts w:ascii="Arial" w:eastAsia="Times New Roman" w:hAnsi="Arial" w:cs="Arial"/>
        </w:rPr>
        <w:t xml:space="preserve">        </w:t>
      </w:r>
      <w:proofErr w:type="gramStart"/>
      <w:r w:rsidR="00CF6A99" w:rsidRPr="00CD6CE7">
        <w:rPr>
          <w:rFonts w:ascii="Arial" w:eastAsia="Times New Roman" w:hAnsi="Arial" w:cs="Arial"/>
        </w:rPr>
        <w:t xml:space="preserve">Ako se investitor u postupku donošenja rješenja </w:t>
      </w:r>
      <w:r w:rsidR="00CF6A99">
        <w:rPr>
          <w:rFonts w:ascii="Arial" w:eastAsia="Times New Roman" w:hAnsi="Arial" w:cs="Arial"/>
        </w:rPr>
        <w:t xml:space="preserve">o utvrđivanju naknade </w:t>
      </w:r>
      <w:r w:rsidR="00CF6A99" w:rsidRPr="00CD6CE7">
        <w:rPr>
          <w:rFonts w:ascii="Arial" w:eastAsia="Times New Roman" w:hAnsi="Arial" w:cs="Arial"/>
        </w:rPr>
        <w:t>ne opred</w:t>
      </w:r>
      <w:r w:rsidR="00FD5C79">
        <w:rPr>
          <w:rFonts w:ascii="Arial" w:eastAsia="Times New Roman" w:hAnsi="Arial" w:cs="Arial"/>
        </w:rPr>
        <w:t>i</w:t>
      </w:r>
      <w:r w:rsidR="00CF6A99" w:rsidRPr="00CD6CE7">
        <w:rPr>
          <w:rFonts w:ascii="Arial" w:eastAsia="Times New Roman" w:hAnsi="Arial" w:cs="Arial"/>
        </w:rPr>
        <w:t xml:space="preserve">jeli za način plaćanja naknade, </w:t>
      </w:r>
      <w:bookmarkStart w:id="13" w:name="_Hlk499285598"/>
      <w:r w:rsidR="00F11CCD">
        <w:rPr>
          <w:rFonts w:ascii="Arial" w:hAnsi="Arial" w:cs="Arial"/>
          <w:color w:val="000000" w:themeColor="text1"/>
        </w:rPr>
        <w:t>smatra se</w:t>
      </w:r>
      <w:r w:rsidR="00CF6A99">
        <w:rPr>
          <w:rFonts w:ascii="Arial" w:hAnsi="Arial" w:cs="Arial"/>
          <w:color w:val="000000" w:themeColor="text1"/>
        </w:rPr>
        <w:t xml:space="preserve"> da je saglasan da se plaćanje naknade izvrši</w:t>
      </w:r>
      <w:r w:rsidR="00CF6A99" w:rsidRPr="00CD4E79">
        <w:rPr>
          <w:rFonts w:ascii="Arial" w:hAnsi="Arial" w:cs="Arial"/>
          <w:color w:val="000000" w:themeColor="text1"/>
        </w:rPr>
        <w:t xml:space="preserve"> u jednokratnom iznosu.</w:t>
      </w:r>
      <w:bookmarkEnd w:id="12"/>
      <w:bookmarkEnd w:id="13"/>
      <w:proofErr w:type="gramEnd"/>
    </w:p>
    <w:p w:rsidR="00AF5FF3" w:rsidRPr="00DD765F" w:rsidRDefault="00AF5FF3" w:rsidP="00CF6A99">
      <w:pPr>
        <w:tabs>
          <w:tab w:val="left" w:pos="0"/>
        </w:tabs>
        <w:spacing w:after="0" w:line="240" w:lineRule="auto"/>
        <w:ind w:right="77"/>
        <w:jc w:val="both"/>
        <w:rPr>
          <w:rFonts w:ascii="Arial" w:hAnsi="Arial" w:cs="Arial"/>
          <w:color w:val="000000" w:themeColor="text1"/>
        </w:rPr>
      </w:pPr>
    </w:p>
    <w:p w:rsidR="00CF6A99" w:rsidRDefault="00CF6A99" w:rsidP="00F8564D">
      <w:pPr>
        <w:shd w:val="clear" w:color="auto" w:fill="FFFFFF"/>
        <w:spacing w:after="0" w:line="240" w:lineRule="auto"/>
        <w:ind w:firstLine="540"/>
        <w:jc w:val="both"/>
        <w:rPr>
          <w:rFonts w:ascii="Arial" w:hAnsi="Arial" w:cs="Arial"/>
        </w:rPr>
      </w:pPr>
      <w:r w:rsidRPr="00CD6CE7">
        <w:rPr>
          <w:rFonts w:ascii="Arial" w:eastAsia="Times New Roman" w:hAnsi="Arial" w:cs="Arial"/>
        </w:rPr>
        <w:t xml:space="preserve">U slučaju plaćanje naknade </w:t>
      </w:r>
      <w:proofErr w:type="gramStart"/>
      <w:r w:rsidRPr="00CD6CE7">
        <w:rPr>
          <w:rFonts w:ascii="Arial" w:eastAsia="Times New Roman" w:hAnsi="Arial" w:cs="Arial"/>
        </w:rPr>
        <w:t>na</w:t>
      </w:r>
      <w:proofErr w:type="gramEnd"/>
      <w:r w:rsidRPr="00CD6CE7">
        <w:rPr>
          <w:rFonts w:ascii="Arial" w:eastAsia="Times New Roman" w:hAnsi="Arial" w:cs="Arial"/>
        </w:rPr>
        <w:t xml:space="preserve"> rate, investitor ima pravo da u bilo kom trenutku zaht</w:t>
      </w:r>
      <w:r w:rsidR="0031722E">
        <w:rPr>
          <w:rFonts w:ascii="Arial" w:eastAsia="Times New Roman" w:hAnsi="Arial" w:cs="Arial"/>
        </w:rPr>
        <w:t>i</w:t>
      </w:r>
      <w:r w:rsidRPr="00CD6CE7">
        <w:rPr>
          <w:rFonts w:ascii="Arial" w:eastAsia="Times New Roman" w:hAnsi="Arial" w:cs="Arial"/>
        </w:rPr>
        <w:t xml:space="preserve">jeva da preostali iznos duga po osnovu naknade plati jednokratno, </w:t>
      </w:r>
      <w:r w:rsidR="0031722E">
        <w:rPr>
          <w:rFonts w:ascii="Arial" w:eastAsia="Times New Roman" w:hAnsi="Arial" w:cs="Arial"/>
        </w:rPr>
        <w:t>i u t</w:t>
      </w:r>
      <w:r w:rsidRPr="00CD6CE7">
        <w:rPr>
          <w:rFonts w:ascii="Arial" w:eastAsia="Times New Roman" w:hAnsi="Arial" w:cs="Arial"/>
        </w:rPr>
        <w:t xml:space="preserve">om slučaju ostvaruje pravo </w:t>
      </w:r>
      <w:r>
        <w:rPr>
          <w:rFonts w:ascii="Arial" w:eastAsia="Times New Roman" w:hAnsi="Arial" w:cs="Arial"/>
        </w:rPr>
        <w:t xml:space="preserve">na umanjenje preostalog iznosa </w:t>
      </w:r>
      <w:r w:rsidRPr="00CD6CE7">
        <w:rPr>
          <w:rFonts w:ascii="Arial" w:hAnsi="Arial" w:cs="Arial"/>
        </w:rPr>
        <w:t xml:space="preserve">u procentu utvrđenom u </w:t>
      </w:r>
      <w:r w:rsidR="00900DDA">
        <w:rPr>
          <w:rFonts w:ascii="Arial" w:hAnsi="Arial" w:cs="Arial"/>
        </w:rPr>
        <w:t>stavu 2</w:t>
      </w:r>
      <w:r>
        <w:rPr>
          <w:rFonts w:ascii="Arial" w:hAnsi="Arial" w:cs="Arial"/>
        </w:rPr>
        <w:t xml:space="preserve"> ovog člana.</w:t>
      </w:r>
    </w:p>
    <w:p w:rsidR="00F8564D" w:rsidRDefault="00F8564D" w:rsidP="00F8564D">
      <w:pPr>
        <w:shd w:val="clear" w:color="auto" w:fill="FFFFFF"/>
        <w:spacing w:after="0" w:line="240" w:lineRule="auto"/>
        <w:ind w:firstLine="540"/>
        <w:jc w:val="both"/>
        <w:rPr>
          <w:rFonts w:ascii="Arial" w:hAnsi="Arial" w:cs="Arial"/>
        </w:rPr>
      </w:pPr>
    </w:p>
    <w:p w:rsidR="00CF6A99" w:rsidRDefault="006F4D6A" w:rsidP="00CF6A99">
      <w:pPr>
        <w:shd w:val="clear" w:color="auto" w:fill="FFFFFF"/>
        <w:spacing w:after="0" w:line="240" w:lineRule="auto"/>
        <w:jc w:val="center"/>
        <w:rPr>
          <w:rFonts w:ascii="Arial" w:eastAsia="Times New Roman" w:hAnsi="Arial" w:cs="Arial"/>
          <w:b/>
          <w:bCs/>
        </w:rPr>
      </w:pPr>
      <w:bookmarkStart w:id="14" w:name="clan_12"/>
      <w:bookmarkEnd w:id="14"/>
      <w:r>
        <w:rPr>
          <w:rFonts w:ascii="Arial" w:eastAsia="Times New Roman" w:hAnsi="Arial" w:cs="Arial"/>
          <w:b/>
          <w:bCs/>
        </w:rPr>
        <w:t>Član 11</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Pr="005F5D5E" w:rsidRDefault="00440D14" w:rsidP="00F11CCD">
      <w:pPr>
        <w:shd w:val="clear" w:color="auto" w:fill="FFFFFF"/>
        <w:spacing w:after="0" w:line="240" w:lineRule="auto"/>
        <w:ind w:firstLine="540"/>
        <w:jc w:val="both"/>
        <w:rPr>
          <w:rFonts w:ascii="Arial" w:eastAsia="Times New Roman" w:hAnsi="Arial" w:cs="Arial"/>
        </w:rPr>
      </w:pPr>
      <w:proofErr w:type="gramStart"/>
      <w:r>
        <w:rPr>
          <w:rFonts w:ascii="Arial" w:eastAsia="Times New Roman" w:hAnsi="Arial" w:cs="Arial"/>
        </w:rPr>
        <w:t>Kod plaćanja</w:t>
      </w:r>
      <w:r w:rsidR="00CF6A99" w:rsidRPr="0078719F">
        <w:rPr>
          <w:rFonts w:ascii="Arial" w:eastAsia="Times New Roman" w:hAnsi="Arial" w:cs="Arial"/>
        </w:rPr>
        <w:t xml:space="preserve"> naknade u ratama utvrđuje se redovna kamata, zatezna kamata i odgovarajuća sredstva obezbjeđenja plaćanja.</w:t>
      </w:r>
      <w:proofErr w:type="gramEnd"/>
    </w:p>
    <w:p w:rsidR="00CF6A99" w:rsidRPr="00CD6CE7" w:rsidRDefault="00CF6A99" w:rsidP="00CF6A99">
      <w:pPr>
        <w:shd w:val="clear" w:color="auto" w:fill="FFFFFF"/>
        <w:spacing w:after="0" w:line="240" w:lineRule="auto"/>
        <w:ind w:firstLine="540"/>
        <w:jc w:val="both"/>
        <w:rPr>
          <w:rFonts w:ascii="Arial" w:eastAsia="Times New Roman" w:hAnsi="Arial" w:cs="Arial"/>
        </w:rPr>
      </w:pPr>
      <w:r w:rsidRPr="00CD6CE7">
        <w:rPr>
          <w:rFonts w:ascii="Arial" w:eastAsia="Times New Roman" w:hAnsi="Arial" w:cs="Arial"/>
        </w:rPr>
        <w:t xml:space="preserve">Iznos mjesečne rate uvećava se za iznos redovne kamate koju plaća domicilna </w:t>
      </w:r>
      <w:proofErr w:type="gramStart"/>
      <w:r w:rsidRPr="00CD6CE7">
        <w:rPr>
          <w:rFonts w:ascii="Arial" w:eastAsia="Times New Roman" w:hAnsi="Arial" w:cs="Arial"/>
        </w:rPr>
        <w:t>banka</w:t>
      </w:r>
      <w:proofErr w:type="gramEnd"/>
      <w:r w:rsidRPr="00CD6CE7">
        <w:rPr>
          <w:rFonts w:ascii="Arial" w:eastAsia="Times New Roman" w:hAnsi="Arial" w:cs="Arial"/>
        </w:rPr>
        <w:t xml:space="preserve"> na oročena sredstva do godinu dana. </w:t>
      </w:r>
    </w:p>
    <w:p w:rsidR="00CF6A99" w:rsidRPr="00CD6CE7" w:rsidRDefault="00910D4B" w:rsidP="00CF6A99">
      <w:pPr>
        <w:shd w:val="clear" w:color="auto" w:fill="FFFFFF"/>
        <w:spacing w:after="0" w:line="240" w:lineRule="auto"/>
        <w:ind w:firstLine="540"/>
        <w:jc w:val="both"/>
        <w:rPr>
          <w:rFonts w:ascii="Arial" w:eastAsia="Times New Roman" w:hAnsi="Arial" w:cs="Arial"/>
        </w:rPr>
      </w:pPr>
      <w:r>
        <w:rPr>
          <w:rFonts w:ascii="Arial" w:eastAsia="Times New Roman" w:hAnsi="Arial" w:cs="Arial"/>
        </w:rPr>
        <w:t>U slučaju da investitor zadocni</w:t>
      </w:r>
      <w:r w:rsidR="00CF6A99" w:rsidRPr="00CD6CE7">
        <w:rPr>
          <w:rFonts w:ascii="Arial" w:eastAsia="Times New Roman" w:hAnsi="Arial" w:cs="Arial"/>
        </w:rPr>
        <w:t xml:space="preserve"> </w:t>
      </w:r>
      <w:proofErr w:type="gramStart"/>
      <w:r w:rsidR="00CF6A99" w:rsidRPr="00CD6CE7">
        <w:rPr>
          <w:rFonts w:ascii="Arial" w:eastAsia="Times New Roman" w:hAnsi="Arial" w:cs="Arial"/>
        </w:rPr>
        <w:t>sa</w:t>
      </w:r>
      <w:proofErr w:type="gramEnd"/>
      <w:r w:rsidR="00CF6A99" w:rsidRPr="00CD6CE7">
        <w:rPr>
          <w:rFonts w:ascii="Arial" w:eastAsia="Times New Roman" w:hAnsi="Arial" w:cs="Arial"/>
        </w:rPr>
        <w:t xml:space="preserve"> plaćanjem naknade, obračunava se zatezna kamata u skladu sa zakonom.</w:t>
      </w:r>
    </w:p>
    <w:p w:rsidR="00CF6A99" w:rsidRDefault="00F11CCD" w:rsidP="00CF6A99">
      <w:pPr>
        <w:shd w:val="clear" w:color="auto" w:fill="FFFFFF"/>
        <w:spacing w:after="0" w:line="240" w:lineRule="auto"/>
        <w:ind w:firstLine="540"/>
        <w:jc w:val="both"/>
        <w:rPr>
          <w:rFonts w:ascii="Arial" w:eastAsia="Times New Roman" w:hAnsi="Arial" w:cs="Arial"/>
        </w:rPr>
      </w:pPr>
      <w:r>
        <w:rPr>
          <w:rFonts w:ascii="Arial" w:eastAsia="Times New Roman" w:hAnsi="Arial" w:cs="Arial"/>
        </w:rPr>
        <w:t>Kao uslov za plać</w:t>
      </w:r>
      <w:r w:rsidR="00CF6A99" w:rsidRPr="00CD6CE7">
        <w:rPr>
          <w:rFonts w:ascii="Arial" w:eastAsia="Times New Roman" w:hAnsi="Arial" w:cs="Arial"/>
        </w:rPr>
        <w:t>anje naknade u ratama investitor je dužan da obezbijedi sredstva obezbjeđenja plaćanja i dostavi dokaz o tome, i to:</w:t>
      </w:r>
    </w:p>
    <w:p w:rsidR="00FD5C79" w:rsidRPr="00CD6CE7" w:rsidRDefault="00FD5C79" w:rsidP="00CF6A99">
      <w:pPr>
        <w:shd w:val="clear" w:color="auto" w:fill="FFFFFF"/>
        <w:spacing w:after="0" w:line="240" w:lineRule="auto"/>
        <w:ind w:firstLine="540"/>
        <w:jc w:val="both"/>
        <w:rPr>
          <w:rFonts w:ascii="Arial" w:eastAsia="Times New Roman" w:hAnsi="Arial" w:cs="Arial"/>
        </w:rPr>
      </w:pPr>
    </w:p>
    <w:p w:rsidR="00910D4B" w:rsidRDefault="00CF6A99" w:rsidP="00CF6A99">
      <w:pPr>
        <w:shd w:val="clear" w:color="auto" w:fill="FFFFFF"/>
        <w:spacing w:after="0" w:line="240" w:lineRule="auto"/>
        <w:ind w:firstLine="540"/>
        <w:jc w:val="both"/>
        <w:rPr>
          <w:rFonts w:ascii="Arial" w:eastAsia="Times New Roman" w:hAnsi="Arial" w:cs="Arial"/>
        </w:rPr>
      </w:pPr>
      <w:r>
        <w:rPr>
          <w:rFonts w:ascii="Arial" w:eastAsia="Times New Roman" w:hAnsi="Arial" w:cs="Arial"/>
        </w:rPr>
        <w:t>-</w:t>
      </w:r>
      <w:r w:rsidRPr="00CD6CE7">
        <w:rPr>
          <w:rFonts w:ascii="Arial" w:eastAsia="Times New Roman" w:hAnsi="Arial" w:cs="Arial"/>
        </w:rPr>
        <w:t>pravna lica - neopozivu bankarsku garanciju "bez prigovora" napl</w:t>
      </w:r>
      <w:r w:rsidR="00910D4B">
        <w:rPr>
          <w:rFonts w:ascii="Arial" w:eastAsia="Times New Roman" w:hAnsi="Arial" w:cs="Arial"/>
        </w:rPr>
        <w:t>ativu "na prvi poziv", na utvrđ</w:t>
      </w:r>
      <w:r w:rsidRPr="00CD6CE7">
        <w:rPr>
          <w:rFonts w:ascii="Arial" w:eastAsia="Times New Roman" w:hAnsi="Arial" w:cs="Arial"/>
        </w:rPr>
        <w:t>eni iznos naknade, u skladu sa važećim zakonskim propisima, bankarsku revolving garanciju "bez prigovora" naplativu "na prvi poziv" u vrijedn</w:t>
      </w:r>
      <w:r w:rsidR="00910D4B">
        <w:rPr>
          <w:rFonts w:ascii="Arial" w:eastAsia="Times New Roman" w:hAnsi="Arial" w:cs="Arial"/>
        </w:rPr>
        <w:t>osti od 12 mjesečnih rata utvrđ</w:t>
      </w:r>
      <w:r w:rsidR="00CC2D7B">
        <w:rPr>
          <w:rFonts w:ascii="Arial" w:eastAsia="Times New Roman" w:hAnsi="Arial" w:cs="Arial"/>
        </w:rPr>
        <w:t>ene naknade.</w:t>
      </w:r>
      <w:r w:rsidRPr="00CD6CE7">
        <w:rPr>
          <w:rFonts w:ascii="Arial" w:eastAsia="Times New Roman" w:hAnsi="Arial" w:cs="Arial"/>
        </w:rPr>
        <w:t xml:space="preserve"> Za dio duga koji nije obezbijeđen bankarskom revloving garancijom, </w:t>
      </w:r>
      <w:bookmarkStart w:id="15" w:name="_Hlk499296003"/>
      <w:r w:rsidRPr="00CD6CE7">
        <w:rPr>
          <w:rFonts w:ascii="Arial" w:eastAsia="Times New Roman" w:hAnsi="Arial" w:cs="Arial"/>
        </w:rPr>
        <w:t xml:space="preserve">investitor je dužan da obezbijedi hipoteku </w:t>
      </w:r>
      <w:r w:rsidR="00910D4B">
        <w:rPr>
          <w:rFonts w:ascii="Arial" w:eastAsia="Times New Roman" w:hAnsi="Arial" w:cs="Arial"/>
        </w:rPr>
        <w:t xml:space="preserve">I reda </w:t>
      </w:r>
      <w:proofErr w:type="gramStart"/>
      <w:r w:rsidRPr="00CD6CE7">
        <w:rPr>
          <w:rFonts w:ascii="Arial" w:eastAsia="Times New Roman" w:hAnsi="Arial" w:cs="Arial"/>
        </w:rPr>
        <w:t>na</w:t>
      </w:r>
      <w:proofErr w:type="gramEnd"/>
      <w:r w:rsidRPr="00CD6CE7">
        <w:rPr>
          <w:rFonts w:ascii="Arial" w:eastAsia="Times New Roman" w:hAnsi="Arial" w:cs="Arial"/>
        </w:rPr>
        <w:t xml:space="preserve"> nepokretnosti čija vrijednost mora biti za 30% veća od vrijednosti preostalog duga</w:t>
      </w:r>
      <w:bookmarkEnd w:id="15"/>
      <w:r w:rsidRPr="00CD6CE7">
        <w:rPr>
          <w:rFonts w:ascii="Arial" w:eastAsia="Times New Roman" w:hAnsi="Arial" w:cs="Arial"/>
        </w:rPr>
        <w:t xml:space="preserve">. </w:t>
      </w:r>
    </w:p>
    <w:p w:rsidR="00CC2D7B" w:rsidRPr="00CD6CE7" w:rsidRDefault="00CC2D7B" w:rsidP="00CF6A99">
      <w:pPr>
        <w:shd w:val="clear" w:color="auto" w:fill="FFFFFF"/>
        <w:spacing w:after="0" w:line="240" w:lineRule="auto"/>
        <w:ind w:firstLine="540"/>
        <w:jc w:val="both"/>
        <w:rPr>
          <w:rFonts w:ascii="Arial" w:eastAsia="Times New Roman" w:hAnsi="Arial" w:cs="Arial"/>
        </w:rPr>
      </w:pPr>
    </w:p>
    <w:p w:rsidR="00CF6A99" w:rsidRPr="00CD6CE7" w:rsidRDefault="00910D4B" w:rsidP="00CF6A99">
      <w:pPr>
        <w:shd w:val="clear" w:color="auto" w:fill="FFFFFF"/>
        <w:spacing w:after="0" w:line="240" w:lineRule="auto"/>
        <w:ind w:firstLine="540"/>
        <w:jc w:val="both"/>
        <w:rPr>
          <w:rFonts w:ascii="Arial" w:eastAsia="Times New Roman" w:hAnsi="Arial" w:cs="Arial"/>
        </w:rPr>
      </w:pPr>
      <w:r>
        <w:rPr>
          <w:rFonts w:ascii="Arial" w:eastAsia="Times New Roman" w:hAnsi="Arial" w:cs="Arial"/>
        </w:rPr>
        <w:lastRenderedPageBreak/>
        <w:t>-</w:t>
      </w:r>
      <w:proofErr w:type="gramStart"/>
      <w:r w:rsidR="00CF6A99">
        <w:rPr>
          <w:rFonts w:ascii="Arial" w:eastAsia="Times New Roman" w:hAnsi="Arial" w:cs="Arial"/>
        </w:rPr>
        <w:t>fizička</w:t>
      </w:r>
      <w:proofErr w:type="gramEnd"/>
      <w:r w:rsidR="00CF6A99">
        <w:rPr>
          <w:rFonts w:ascii="Arial" w:eastAsia="Times New Roman" w:hAnsi="Arial" w:cs="Arial"/>
        </w:rPr>
        <w:t xml:space="preserve"> lica </w:t>
      </w:r>
      <w:r>
        <w:rPr>
          <w:rFonts w:ascii="Arial" w:eastAsia="Times New Roman" w:hAnsi="Arial" w:cs="Arial"/>
        </w:rPr>
        <w:t xml:space="preserve">- </w:t>
      </w:r>
      <w:r w:rsidR="00CF6A99" w:rsidRPr="00CD6CE7">
        <w:rPr>
          <w:rFonts w:ascii="Arial" w:eastAsia="Times New Roman" w:hAnsi="Arial" w:cs="Arial"/>
        </w:rPr>
        <w:t>hipoteku</w:t>
      </w:r>
      <w:r>
        <w:rPr>
          <w:rFonts w:ascii="Arial" w:eastAsia="Times New Roman" w:hAnsi="Arial" w:cs="Arial"/>
        </w:rPr>
        <w:t xml:space="preserve"> I reda</w:t>
      </w:r>
      <w:r w:rsidR="00CF6A99" w:rsidRPr="00CD6CE7">
        <w:rPr>
          <w:rFonts w:ascii="Arial" w:eastAsia="Times New Roman" w:hAnsi="Arial" w:cs="Arial"/>
        </w:rPr>
        <w:t xml:space="preserve"> na nepokretnosti čija vrijednost mora biti za 30% već</w:t>
      </w:r>
      <w:r>
        <w:rPr>
          <w:rFonts w:ascii="Arial" w:eastAsia="Times New Roman" w:hAnsi="Arial" w:cs="Arial"/>
        </w:rPr>
        <w:t xml:space="preserve">a od </w:t>
      </w:r>
      <w:r w:rsidR="00CC2D7B" w:rsidRPr="00CD6CE7">
        <w:rPr>
          <w:rFonts w:ascii="Arial" w:eastAsia="Times New Roman" w:hAnsi="Arial" w:cs="Arial"/>
        </w:rPr>
        <w:t>vrijednosti preostalog duga</w:t>
      </w:r>
      <w:r w:rsidR="00CF6A99" w:rsidRPr="00CD6CE7">
        <w:rPr>
          <w:rFonts w:ascii="Arial" w:eastAsia="Times New Roman" w:hAnsi="Arial" w:cs="Arial"/>
        </w:rPr>
        <w:t>.</w:t>
      </w:r>
    </w:p>
    <w:p w:rsidR="00CF6A99" w:rsidRPr="00CD6CE7" w:rsidRDefault="00CF6A99" w:rsidP="00CF6A99">
      <w:pPr>
        <w:shd w:val="clear" w:color="auto" w:fill="FFFFFF"/>
        <w:spacing w:after="0" w:line="240" w:lineRule="auto"/>
        <w:ind w:firstLine="540"/>
        <w:jc w:val="both"/>
        <w:rPr>
          <w:rFonts w:ascii="Arial" w:eastAsia="Times New Roman" w:hAnsi="Arial" w:cs="Arial"/>
        </w:rPr>
      </w:pPr>
      <w:r w:rsidRPr="00CD6CE7">
        <w:rPr>
          <w:rFonts w:ascii="Arial" w:eastAsia="Times New Roman" w:hAnsi="Arial" w:cs="Arial"/>
        </w:rPr>
        <w:t xml:space="preserve">Kod obezbjeđenja plaćanja hipotekom, investitor je dužan da uz dokaz o upisu hipoteke u katastar nepokretnosti, dostavi i procjenu vrijednosti nepokretnosti </w:t>
      </w:r>
      <w:proofErr w:type="gramStart"/>
      <w:r w:rsidRPr="00CD6CE7">
        <w:rPr>
          <w:rFonts w:ascii="Arial" w:eastAsia="Times New Roman" w:hAnsi="Arial" w:cs="Arial"/>
        </w:rPr>
        <w:t>od</w:t>
      </w:r>
      <w:proofErr w:type="gramEnd"/>
      <w:r w:rsidRPr="00CD6CE7">
        <w:rPr>
          <w:rFonts w:ascii="Arial" w:eastAsia="Times New Roman" w:hAnsi="Arial" w:cs="Arial"/>
        </w:rPr>
        <w:t xml:space="preserve"> strane ovlašćenog procjenitelja, na kojoj je uspostavljena hipoteka.</w:t>
      </w:r>
    </w:p>
    <w:p w:rsidR="00CF6A99" w:rsidRPr="00CD6CE7" w:rsidRDefault="00CF6A99" w:rsidP="00CF6A99">
      <w:pPr>
        <w:shd w:val="clear" w:color="auto" w:fill="FFFFFF"/>
        <w:spacing w:after="0" w:line="240" w:lineRule="auto"/>
        <w:ind w:firstLine="540"/>
        <w:jc w:val="both"/>
        <w:rPr>
          <w:rFonts w:ascii="Arial" w:eastAsia="Times New Roman" w:hAnsi="Arial" w:cs="Arial"/>
        </w:rPr>
      </w:pPr>
      <w:r w:rsidRPr="00CD6CE7">
        <w:rPr>
          <w:rFonts w:ascii="Arial" w:eastAsia="Times New Roman" w:hAnsi="Arial" w:cs="Arial"/>
        </w:rPr>
        <w:t xml:space="preserve">Predmet hipoteke može biti nepokretnost upisana u listu nepokretnosti bez tereta i ograničenja i to: stambeni prostor, poslovni prostor, urbanistička parcela, </w:t>
      </w:r>
      <w:proofErr w:type="gramStart"/>
      <w:r w:rsidRPr="00CD6CE7">
        <w:rPr>
          <w:rFonts w:ascii="Arial" w:eastAsia="Times New Roman" w:hAnsi="Arial" w:cs="Arial"/>
        </w:rPr>
        <w:t>a</w:t>
      </w:r>
      <w:proofErr w:type="gramEnd"/>
      <w:r w:rsidRPr="00CD6CE7">
        <w:rPr>
          <w:rFonts w:ascii="Arial" w:eastAsia="Times New Roman" w:hAnsi="Arial" w:cs="Arial"/>
        </w:rPr>
        <w:t xml:space="preserve"> izuzetno,</w:t>
      </w:r>
      <w:r>
        <w:rPr>
          <w:rFonts w:ascii="Arial" w:eastAsia="Times New Roman" w:hAnsi="Arial" w:cs="Arial"/>
        </w:rPr>
        <w:t xml:space="preserve"> ukoliko o</w:t>
      </w:r>
      <w:r w:rsidRPr="00CD6CE7">
        <w:rPr>
          <w:rFonts w:ascii="Arial" w:eastAsia="Times New Roman" w:hAnsi="Arial" w:cs="Arial"/>
        </w:rPr>
        <w:t>pština ima interesa i katastarska parcela na kojoj je planirana izgradnja objekata od opšteg interesa koji služe komunalnom opremanju.</w:t>
      </w:r>
    </w:p>
    <w:p w:rsidR="007C194A" w:rsidRPr="0072090D" w:rsidRDefault="00910D4B" w:rsidP="0072090D">
      <w:pPr>
        <w:shd w:val="clear" w:color="auto" w:fill="FFFFFF"/>
        <w:spacing w:after="0" w:line="240" w:lineRule="auto"/>
        <w:ind w:firstLine="540"/>
        <w:jc w:val="both"/>
        <w:rPr>
          <w:rFonts w:ascii="Arial" w:eastAsia="Times New Roman" w:hAnsi="Arial" w:cs="Arial"/>
        </w:rPr>
      </w:pPr>
      <w:r>
        <w:rPr>
          <w:rFonts w:ascii="Arial" w:eastAsia="Times New Roman" w:hAnsi="Arial" w:cs="Arial"/>
        </w:rPr>
        <w:t>Ukoliko investitor zadocni</w:t>
      </w:r>
      <w:r w:rsidR="00CF6A99" w:rsidRPr="00CD6CE7">
        <w:rPr>
          <w:rFonts w:ascii="Arial" w:eastAsia="Times New Roman" w:hAnsi="Arial" w:cs="Arial"/>
        </w:rPr>
        <w:t xml:space="preserve"> </w:t>
      </w:r>
      <w:proofErr w:type="gramStart"/>
      <w:r w:rsidR="00CF6A99" w:rsidRPr="00CD6CE7">
        <w:rPr>
          <w:rFonts w:ascii="Arial" w:eastAsia="Times New Roman" w:hAnsi="Arial" w:cs="Arial"/>
        </w:rPr>
        <w:t>sa</w:t>
      </w:r>
      <w:proofErr w:type="gramEnd"/>
      <w:r w:rsidR="00CF6A99" w:rsidRPr="00CD6CE7">
        <w:rPr>
          <w:rFonts w:ascii="Arial" w:eastAsia="Times New Roman" w:hAnsi="Arial" w:cs="Arial"/>
        </w:rPr>
        <w:t xml:space="preserve"> plaćanjem </w:t>
      </w:r>
      <w:r w:rsidR="00EB247B">
        <w:rPr>
          <w:rFonts w:ascii="Arial" w:eastAsia="Times New Roman" w:hAnsi="Arial" w:cs="Arial"/>
        </w:rPr>
        <w:t xml:space="preserve">naknade </w:t>
      </w:r>
      <w:r w:rsidR="00CF6A99" w:rsidRPr="00CD6CE7">
        <w:rPr>
          <w:rFonts w:ascii="Arial" w:eastAsia="Times New Roman" w:hAnsi="Arial" w:cs="Arial"/>
        </w:rPr>
        <w:t>duže od tr</w:t>
      </w:r>
      <w:r w:rsidR="00E9375E">
        <w:rPr>
          <w:rFonts w:ascii="Arial" w:eastAsia="Times New Roman" w:hAnsi="Arial" w:cs="Arial"/>
        </w:rPr>
        <w:t>i mjeseca, smatraće se da je</w:t>
      </w:r>
      <w:r w:rsidR="00CF6A99">
        <w:rPr>
          <w:rFonts w:ascii="Arial" w:eastAsia="Times New Roman" w:hAnsi="Arial" w:cs="Arial"/>
        </w:rPr>
        <w:t xml:space="preserve"> cjelokupni iznos duga</w:t>
      </w:r>
      <w:r w:rsidR="00E9375E">
        <w:rPr>
          <w:rFonts w:ascii="Arial" w:eastAsia="Times New Roman" w:hAnsi="Arial" w:cs="Arial"/>
        </w:rPr>
        <w:t xml:space="preserve"> dospio za naplatu</w:t>
      </w:r>
      <w:r w:rsidR="00CF6A99">
        <w:rPr>
          <w:rFonts w:ascii="Arial" w:eastAsia="Times New Roman" w:hAnsi="Arial" w:cs="Arial"/>
        </w:rPr>
        <w:t>, pa će o</w:t>
      </w:r>
      <w:r w:rsidR="00CF6A99" w:rsidRPr="00CD6CE7">
        <w:rPr>
          <w:rFonts w:ascii="Arial" w:eastAsia="Times New Roman" w:hAnsi="Arial" w:cs="Arial"/>
        </w:rPr>
        <w:t xml:space="preserve">pština aktivirati </w:t>
      </w:r>
      <w:r>
        <w:rPr>
          <w:rFonts w:ascii="Arial" w:eastAsia="Times New Roman" w:hAnsi="Arial" w:cs="Arial"/>
        </w:rPr>
        <w:t xml:space="preserve">sva predviđena </w:t>
      </w:r>
      <w:r w:rsidR="00CF6A99" w:rsidRPr="00CD6CE7">
        <w:rPr>
          <w:rFonts w:ascii="Arial" w:eastAsia="Times New Roman" w:hAnsi="Arial" w:cs="Arial"/>
        </w:rPr>
        <w:t>sredstva obezbjeđenja.</w:t>
      </w:r>
      <w:bookmarkStart w:id="16" w:name="clan_13"/>
      <w:bookmarkStart w:id="17" w:name="clan_14"/>
      <w:bookmarkEnd w:id="16"/>
      <w:bookmarkEnd w:id="17"/>
    </w:p>
    <w:p w:rsidR="00CF6A99" w:rsidRDefault="006F4D6A"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12</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18614E" w:rsidRDefault="00910D4B" w:rsidP="00CF6A99">
      <w:pPr>
        <w:shd w:val="clear" w:color="auto" w:fill="FFFFFF"/>
        <w:spacing w:after="0" w:line="240" w:lineRule="auto"/>
        <w:ind w:firstLine="540"/>
        <w:jc w:val="both"/>
        <w:rPr>
          <w:rFonts w:ascii="Arial" w:eastAsia="Times New Roman" w:hAnsi="Arial" w:cs="Arial"/>
        </w:rPr>
      </w:pPr>
      <w:r>
        <w:rPr>
          <w:rFonts w:ascii="Arial" w:eastAsia="Times New Roman" w:hAnsi="Arial" w:cs="Arial"/>
        </w:rPr>
        <w:t xml:space="preserve">Ako </w:t>
      </w:r>
      <w:r w:rsidR="00CF6A99" w:rsidRPr="00CD6CE7">
        <w:rPr>
          <w:rFonts w:ascii="Arial" w:eastAsia="Times New Roman" w:hAnsi="Arial" w:cs="Arial"/>
        </w:rPr>
        <w:t>se vrši rekonstrukcija objekta u smislu dogradnje i nadgradnje obj</w:t>
      </w:r>
      <w:r w:rsidR="00CF6A99">
        <w:rPr>
          <w:rFonts w:ascii="Arial" w:eastAsia="Times New Roman" w:hAnsi="Arial" w:cs="Arial"/>
        </w:rPr>
        <w:t xml:space="preserve">ekata, odnosno rušenje </w:t>
      </w:r>
      <w:r w:rsidR="008103B1">
        <w:rPr>
          <w:rFonts w:ascii="Arial" w:eastAsia="Times New Roman" w:hAnsi="Arial" w:cs="Arial"/>
        </w:rPr>
        <w:t xml:space="preserve">objekta </w:t>
      </w:r>
      <w:r w:rsidR="00CF6A99">
        <w:rPr>
          <w:rFonts w:ascii="Arial" w:eastAsia="Times New Roman" w:hAnsi="Arial" w:cs="Arial"/>
        </w:rPr>
        <w:t>radi</w:t>
      </w:r>
      <w:r w:rsidR="00CF6A99" w:rsidRPr="00CD6CE7">
        <w:rPr>
          <w:rFonts w:ascii="Arial" w:eastAsia="Times New Roman" w:hAnsi="Arial" w:cs="Arial"/>
        </w:rPr>
        <w:t xml:space="preserve"> izgradnje novog objekta u većim gabaritima, za razliku u površini investitor plaća naknadu u skladu </w:t>
      </w:r>
      <w:proofErr w:type="gramStart"/>
      <w:r w:rsidR="00CF6A99" w:rsidRPr="00CD6CE7">
        <w:rPr>
          <w:rFonts w:ascii="Arial" w:eastAsia="Times New Roman" w:hAnsi="Arial" w:cs="Arial"/>
        </w:rPr>
        <w:t>sa</w:t>
      </w:r>
      <w:proofErr w:type="gramEnd"/>
      <w:r w:rsidR="00CF6A99" w:rsidRPr="00CD6CE7">
        <w:rPr>
          <w:rFonts w:ascii="Arial" w:eastAsia="Times New Roman" w:hAnsi="Arial" w:cs="Arial"/>
        </w:rPr>
        <w:t xml:space="preserve"> ovom odlukom.</w:t>
      </w:r>
    </w:p>
    <w:p w:rsidR="00CF6A99" w:rsidRPr="00CD6CE7" w:rsidRDefault="00CF6A99" w:rsidP="00CF6A99">
      <w:pPr>
        <w:shd w:val="clear" w:color="auto" w:fill="FFFFFF"/>
        <w:spacing w:after="0" w:line="240" w:lineRule="auto"/>
        <w:ind w:firstLine="540"/>
        <w:jc w:val="both"/>
        <w:rPr>
          <w:rFonts w:ascii="Arial" w:eastAsia="Times New Roman" w:hAnsi="Arial" w:cs="Arial"/>
        </w:rPr>
      </w:pPr>
      <w:r w:rsidRPr="00CD6CE7">
        <w:rPr>
          <w:rFonts w:ascii="Arial" w:eastAsia="Times New Roman" w:hAnsi="Arial" w:cs="Arial"/>
        </w:rPr>
        <w:t xml:space="preserve">U slučaju da je površina objekta iz stava 1 ovog člana koji se ruši veća </w:t>
      </w:r>
      <w:proofErr w:type="gramStart"/>
      <w:r w:rsidRPr="00CD6CE7">
        <w:rPr>
          <w:rFonts w:ascii="Arial" w:eastAsia="Times New Roman" w:hAnsi="Arial" w:cs="Arial"/>
        </w:rPr>
        <w:t>od</w:t>
      </w:r>
      <w:proofErr w:type="gramEnd"/>
      <w:r w:rsidRPr="00CD6CE7">
        <w:rPr>
          <w:rFonts w:ascii="Arial" w:eastAsia="Times New Roman" w:hAnsi="Arial" w:cs="Arial"/>
        </w:rPr>
        <w:t xml:space="preserve"> površine objekta koji se gradi, investitor nema pravo na povraćaj razlike vrijednosti naknade.</w:t>
      </w:r>
    </w:p>
    <w:p w:rsidR="007C194A" w:rsidRDefault="007C194A" w:rsidP="003F603A">
      <w:pPr>
        <w:shd w:val="clear" w:color="auto" w:fill="FFFFFF"/>
        <w:spacing w:after="0" w:line="240" w:lineRule="auto"/>
        <w:rPr>
          <w:rFonts w:ascii="Arial" w:eastAsia="Times New Roman" w:hAnsi="Arial" w:cs="Arial"/>
          <w:b/>
          <w:bCs/>
        </w:rPr>
      </w:pPr>
      <w:bookmarkStart w:id="18" w:name="clan_15"/>
      <w:bookmarkEnd w:id="18"/>
    </w:p>
    <w:p w:rsidR="00CF6A99" w:rsidRDefault="006F4D6A"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13</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Default="00CF6A99" w:rsidP="00CF6A99">
      <w:pPr>
        <w:shd w:val="clear" w:color="auto" w:fill="FFFFFF"/>
        <w:spacing w:after="0" w:line="240" w:lineRule="auto"/>
        <w:ind w:firstLine="360"/>
        <w:jc w:val="both"/>
        <w:rPr>
          <w:rFonts w:ascii="Arial" w:eastAsia="Times New Roman" w:hAnsi="Arial" w:cs="Arial"/>
        </w:rPr>
      </w:pPr>
      <w:r w:rsidRPr="00CD6CE7">
        <w:rPr>
          <w:rFonts w:ascii="Arial" w:eastAsia="Times New Roman" w:hAnsi="Arial" w:cs="Arial"/>
        </w:rPr>
        <w:t xml:space="preserve"> Iznos naknade utvrđen u skladu </w:t>
      </w:r>
      <w:proofErr w:type="gramStart"/>
      <w:r w:rsidRPr="00CD6CE7">
        <w:rPr>
          <w:rFonts w:ascii="Arial" w:eastAsia="Times New Roman" w:hAnsi="Arial" w:cs="Arial"/>
        </w:rPr>
        <w:t>sa</w:t>
      </w:r>
      <w:proofErr w:type="gramEnd"/>
      <w:r w:rsidRPr="00CD6CE7">
        <w:rPr>
          <w:rFonts w:ascii="Arial" w:eastAsia="Times New Roman" w:hAnsi="Arial" w:cs="Arial"/>
        </w:rPr>
        <w:t xml:space="preserve"> </w:t>
      </w:r>
      <w:r w:rsidR="00654EE1">
        <w:rPr>
          <w:rFonts w:ascii="Arial" w:eastAsia="Times New Roman" w:hAnsi="Arial" w:cs="Arial"/>
        </w:rPr>
        <w:t>ovom odlukom</w:t>
      </w:r>
      <w:r w:rsidRPr="00CD6CE7">
        <w:rPr>
          <w:rFonts w:ascii="Arial" w:eastAsia="Times New Roman" w:hAnsi="Arial" w:cs="Arial"/>
        </w:rPr>
        <w:t xml:space="preserve"> umanjuje se</w:t>
      </w:r>
      <w:r w:rsidR="00331673">
        <w:rPr>
          <w:rFonts w:ascii="Arial" w:eastAsia="Times New Roman" w:hAnsi="Arial" w:cs="Arial"/>
        </w:rPr>
        <w:t xml:space="preserve"> za</w:t>
      </w:r>
      <w:r w:rsidRPr="00CD6CE7">
        <w:rPr>
          <w:rFonts w:ascii="Arial" w:eastAsia="Times New Roman" w:hAnsi="Arial" w:cs="Arial"/>
        </w:rPr>
        <w:t>:</w:t>
      </w:r>
    </w:p>
    <w:p w:rsidR="00F12C8B" w:rsidRPr="00CD6CE7" w:rsidRDefault="00F12C8B" w:rsidP="00CF6A99">
      <w:pPr>
        <w:shd w:val="clear" w:color="auto" w:fill="FFFFFF"/>
        <w:spacing w:after="0" w:line="240" w:lineRule="auto"/>
        <w:ind w:firstLine="360"/>
        <w:jc w:val="both"/>
        <w:rPr>
          <w:rFonts w:ascii="Arial" w:eastAsia="Times New Roman" w:hAnsi="Arial" w:cs="Arial"/>
        </w:rPr>
      </w:pPr>
    </w:p>
    <w:p w:rsidR="00CF6A99" w:rsidRDefault="00CF6A99"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Pr="00CD6CE7">
        <w:rPr>
          <w:rFonts w:ascii="Arial" w:eastAsia="Times New Roman" w:hAnsi="Arial" w:cs="Arial"/>
        </w:rPr>
        <w:t>objekte kojim</w:t>
      </w:r>
      <w:r w:rsidR="00331673">
        <w:rPr>
          <w:rFonts w:ascii="Arial" w:eastAsia="Times New Roman" w:hAnsi="Arial" w:cs="Arial"/>
        </w:rPr>
        <w:t>a</w:t>
      </w:r>
      <w:r w:rsidR="00A16A3A">
        <w:rPr>
          <w:rFonts w:ascii="Arial" w:eastAsia="Times New Roman" w:hAnsi="Arial" w:cs="Arial"/>
        </w:rPr>
        <w:t xml:space="preserve"> investitor r</w:t>
      </w:r>
      <w:r w:rsidRPr="00CD6CE7">
        <w:rPr>
          <w:rFonts w:ascii="Arial" w:eastAsia="Times New Roman" w:hAnsi="Arial" w:cs="Arial"/>
        </w:rPr>
        <w:t>ešava stamb</w:t>
      </w:r>
      <w:r w:rsidR="00331673">
        <w:rPr>
          <w:rFonts w:ascii="Arial" w:eastAsia="Times New Roman" w:hAnsi="Arial" w:cs="Arial"/>
        </w:rPr>
        <w:t>eno pitanje</w:t>
      </w:r>
      <w:r w:rsidR="00654EE1">
        <w:rPr>
          <w:rFonts w:ascii="Arial" w:eastAsia="Times New Roman" w:hAnsi="Arial" w:cs="Arial"/>
        </w:rPr>
        <w:t>,</w:t>
      </w:r>
      <w:r>
        <w:rPr>
          <w:rFonts w:ascii="Arial" w:eastAsia="Times New Roman" w:hAnsi="Arial" w:cs="Arial"/>
        </w:rPr>
        <w:t xml:space="preserve"> </w:t>
      </w:r>
      <w:r w:rsidR="008301FA">
        <w:rPr>
          <w:rFonts w:ascii="Arial" w:eastAsia="Times New Roman" w:hAnsi="Arial" w:cs="Arial"/>
        </w:rPr>
        <w:t>za</w:t>
      </w:r>
      <w:r>
        <w:rPr>
          <w:rFonts w:ascii="Arial" w:eastAsia="Times New Roman" w:hAnsi="Arial" w:cs="Arial"/>
        </w:rPr>
        <w:t>........</w:t>
      </w:r>
      <w:r w:rsidR="003F603A">
        <w:rPr>
          <w:rFonts w:ascii="Arial" w:eastAsia="Times New Roman" w:hAnsi="Arial" w:cs="Arial"/>
        </w:rPr>
        <w:t>..........</w:t>
      </w:r>
      <w:r w:rsidR="006B3DAE">
        <w:rPr>
          <w:rFonts w:ascii="Arial" w:eastAsia="Times New Roman" w:hAnsi="Arial" w:cs="Arial"/>
        </w:rPr>
        <w:t>...</w:t>
      </w:r>
      <w:r w:rsidR="00B407C1">
        <w:rPr>
          <w:rFonts w:ascii="Arial" w:eastAsia="Times New Roman" w:hAnsi="Arial" w:cs="Arial"/>
        </w:rPr>
        <w:t>......</w:t>
      </w:r>
      <w:r w:rsidR="00111A83">
        <w:rPr>
          <w:rFonts w:ascii="Arial" w:eastAsia="Times New Roman" w:hAnsi="Arial" w:cs="Arial"/>
        </w:rPr>
        <w:t>...............................</w:t>
      </w:r>
      <w:r w:rsidR="00910D4B">
        <w:rPr>
          <w:rFonts w:ascii="Arial" w:eastAsia="Times New Roman" w:hAnsi="Arial" w:cs="Arial"/>
        </w:rPr>
        <w:t>50</w:t>
      </w:r>
      <w:r w:rsidR="006B3DAE">
        <w:rPr>
          <w:rFonts w:ascii="Arial" w:eastAsia="Times New Roman" w:hAnsi="Arial" w:cs="Arial"/>
        </w:rPr>
        <w:t xml:space="preserve"> </w:t>
      </w:r>
      <w:r w:rsidRPr="00CD6CE7">
        <w:rPr>
          <w:rFonts w:ascii="Arial" w:eastAsia="Times New Roman" w:hAnsi="Arial" w:cs="Arial"/>
        </w:rPr>
        <w:t>%</w:t>
      </w:r>
      <w:r w:rsidR="00331673">
        <w:rPr>
          <w:rFonts w:ascii="Arial" w:eastAsia="Times New Roman" w:hAnsi="Arial" w:cs="Arial"/>
        </w:rPr>
        <w:t>;</w:t>
      </w:r>
    </w:p>
    <w:p w:rsidR="00CF6A99" w:rsidRPr="00CD6CE7" w:rsidRDefault="00CF6A99"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00331673">
        <w:rPr>
          <w:rFonts w:ascii="Arial" w:eastAsia="Times New Roman" w:hAnsi="Arial" w:cs="Arial"/>
        </w:rPr>
        <w:t>objekte u biznis zoni</w:t>
      </w:r>
      <w:r w:rsidR="00654EE1">
        <w:rPr>
          <w:rFonts w:ascii="Arial" w:eastAsia="Times New Roman" w:hAnsi="Arial" w:cs="Arial"/>
        </w:rPr>
        <w:t>,</w:t>
      </w:r>
      <w:r w:rsidRPr="00CD6CE7">
        <w:rPr>
          <w:rFonts w:ascii="Arial" w:eastAsia="Times New Roman" w:hAnsi="Arial" w:cs="Arial"/>
        </w:rPr>
        <w:t xml:space="preserve"> za .......................................................................</w:t>
      </w:r>
      <w:r>
        <w:rPr>
          <w:rFonts w:ascii="Arial" w:eastAsia="Times New Roman" w:hAnsi="Arial" w:cs="Arial"/>
        </w:rPr>
        <w:t>.......................</w:t>
      </w:r>
      <w:r w:rsidR="00910D4B">
        <w:rPr>
          <w:rFonts w:ascii="Arial" w:eastAsia="Times New Roman" w:hAnsi="Arial" w:cs="Arial"/>
        </w:rPr>
        <w:t>.....</w:t>
      </w:r>
      <w:r w:rsidR="008103B1">
        <w:rPr>
          <w:rFonts w:ascii="Arial" w:eastAsia="Times New Roman" w:hAnsi="Arial" w:cs="Arial"/>
        </w:rPr>
        <w:t>..3</w:t>
      </w:r>
      <w:r w:rsidR="00331673">
        <w:rPr>
          <w:rFonts w:ascii="Arial" w:eastAsia="Times New Roman" w:hAnsi="Arial" w:cs="Arial"/>
        </w:rPr>
        <w:t xml:space="preserve">0 </w:t>
      </w:r>
      <w:r w:rsidRPr="00CD6CE7">
        <w:rPr>
          <w:rFonts w:ascii="Arial" w:eastAsia="Times New Roman" w:hAnsi="Arial" w:cs="Arial"/>
        </w:rPr>
        <w:t>%;</w:t>
      </w:r>
    </w:p>
    <w:p w:rsidR="00CF6A99" w:rsidRPr="00CD6CE7" w:rsidRDefault="00CF6A99"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Pr="00CD6CE7">
        <w:rPr>
          <w:rFonts w:ascii="Arial" w:eastAsia="Times New Roman" w:hAnsi="Arial" w:cs="Arial"/>
        </w:rPr>
        <w:t xml:space="preserve">otvoreni prostor </w:t>
      </w:r>
      <w:proofErr w:type="gramStart"/>
      <w:r w:rsidRPr="00CD6CE7">
        <w:rPr>
          <w:rFonts w:ascii="Arial" w:eastAsia="Times New Roman" w:hAnsi="Arial" w:cs="Arial"/>
        </w:rPr>
        <w:t>na</w:t>
      </w:r>
      <w:proofErr w:type="gramEnd"/>
      <w:r w:rsidRPr="00CD6CE7">
        <w:rPr>
          <w:rFonts w:ascii="Arial" w:eastAsia="Times New Roman" w:hAnsi="Arial" w:cs="Arial"/>
        </w:rPr>
        <w:t xml:space="preserve"> parceli koji je projektovan za obavljanje djelatnosti, za</w:t>
      </w:r>
      <w:r>
        <w:rPr>
          <w:rFonts w:ascii="Arial" w:eastAsia="Times New Roman" w:hAnsi="Arial" w:cs="Arial"/>
        </w:rPr>
        <w:t>……………</w:t>
      </w:r>
      <w:r w:rsidR="003F603A">
        <w:rPr>
          <w:rFonts w:ascii="Arial" w:eastAsia="Times New Roman" w:hAnsi="Arial" w:cs="Arial"/>
        </w:rPr>
        <w:t>……</w:t>
      </w:r>
      <w:r w:rsidR="006B3DAE">
        <w:rPr>
          <w:rFonts w:ascii="Arial" w:eastAsia="Times New Roman" w:hAnsi="Arial" w:cs="Arial"/>
        </w:rPr>
        <w:t>…</w:t>
      </w:r>
      <w:r w:rsidR="00B407C1">
        <w:rPr>
          <w:rFonts w:ascii="Arial" w:eastAsia="Times New Roman" w:hAnsi="Arial" w:cs="Arial"/>
        </w:rPr>
        <w:t>.</w:t>
      </w:r>
      <w:r w:rsidR="00A540E6">
        <w:rPr>
          <w:rFonts w:ascii="Arial" w:eastAsia="Times New Roman" w:hAnsi="Arial" w:cs="Arial"/>
        </w:rPr>
        <w:t>3</w:t>
      </w:r>
      <w:r w:rsidR="00B407C1">
        <w:rPr>
          <w:rFonts w:ascii="Arial" w:eastAsia="Times New Roman" w:hAnsi="Arial" w:cs="Arial"/>
        </w:rPr>
        <w:t xml:space="preserve">0 </w:t>
      </w:r>
      <w:r w:rsidRPr="00CD6CE7">
        <w:rPr>
          <w:rFonts w:ascii="Arial" w:eastAsia="Times New Roman" w:hAnsi="Arial" w:cs="Arial"/>
        </w:rPr>
        <w:t>%;</w:t>
      </w:r>
    </w:p>
    <w:p w:rsidR="00CF6A99" w:rsidRPr="00CD6CE7" w:rsidRDefault="00CF6A99"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Pr="00CD6CE7">
        <w:rPr>
          <w:rFonts w:ascii="Arial" w:eastAsia="Times New Roman" w:hAnsi="Arial" w:cs="Arial"/>
        </w:rPr>
        <w:t>objekte namijenjene za novo z</w:t>
      </w:r>
      <w:r w:rsidR="00331673">
        <w:rPr>
          <w:rFonts w:ascii="Arial" w:eastAsia="Times New Roman" w:hAnsi="Arial" w:cs="Arial"/>
        </w:rPr>
        <w:t xml:space="preserve">apošljavanje za više </w:t>
      </w:r>
      <w:proofErr w:type="gramStart"/>
      <w:r w:rsidR="00331673">
        <w:rPr>
          <w:rFonts w:ascii="Arial" w:eastAsia="Times New Roman" w:hAnsi="Arial" w:cs="Arial"/>
        </w:rPr>
        <w:t>od</w:t>
      </w:r>
      <w:proofErr w:type="gramEnd"/>
      <w:r w:rsidR="00331673">
        <w:rPr>
          <w:rFonts w:ascii="Arial" w:eastAsia="Times New Roman" w:hAnsi="Arial" w:cs="Arial"/>
        </w:rPr>
        <w:t xml:space="preserve"> 10 lica</w:t>
      </w:r>
      <w:r w:rsidR="00654EE1">
        <w:rPr>
          <w:rFonts w:ascii="Arial" w:eastAsia="Times New Roman" w:hAnsi="Arial" w:cs="Arial"/>
        </w:rPr>
        <w:t>,</w:t>
      </w:r>
      <w:r w:rsidRPr="00CD6CE7">
        <w:rPr>
          <w:rFonts w:ascii="Arial" w:eastAsia="Times New Roman" w:hAnsi="Arial" w:cs="Arial"/>
        </w:rPr>
        <w:t xml:space="preserve"> za ............................</w:t>
      </w:r>
      <w:r w:rsidR="00DB22F4">
        <w:rPr>
          <w:rFonts w:ascii="Arial" w:eastAsia="Times New Roman" w:hAnsi="Arial" w:cs="Arial"/>
        </w:rPr>
        <w:t>....</w:t>
      </w:r>
      <w:r w:rsidR="003F603A">
        <w:rPr>
          <w:rFonts w:ascii="Arial" w:eastAsia="Times New Roman" w:hAnsi="Arial" w:cs="Arial"/>
        </w:rPr>
        <w:t>.......</w:t>
      </w:r>
      <w:r w:rsidR="006B3DAE">
        <w:rPr>
          <w:rFonts w:ascii="Arial" w:eastAsia="Times New Roman" w:hAnsi="Arial" w:cs="Arial"/>
        </w:rPr>
        <w:t>.</w:t>
      </w:r>
      <w:r w:rsidR="00331673">
        <w:rPr>
          <w:rFonts w:ascii="Arial" w:eastAsia="Times New Roman" w:hAnsi="Arial" w:cs="Arial"/>
        </w:rPr>
        <w:t xml:space="preserve">50 </w:t>
      </w:r>
      <w:r w:rsidRPr="00CD6CE7">
        <w:rPr>
          <w:rFonts w:ascii="Arial" w:eastAsia="Times New Roman" w:hAnsi="Arial" w:cs="Arial"/>
        </w:rPr>
        <w:t>%;</w:t>
      </w:r>
    </w:p>
    <w:p w:rsidR="00CF6A99" w:rsidRPr="00CD6CE7" w:rsidRDefault="00CF6A99"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00331673">
        <w:rPr>
          <w:rFonts w:ascii="Arial" w:eastAsia="Times New Roman" w:hAnsi="Arial" w:cs="Arial"/>
        </w:rPr>
        <w:t>solarni kolektor</w:t>
      </w:r>
      <w:r w:rsidRPr="00CD6CE7">
        <w:rPr>
          <w:rFonts w:ascii="Arial" w:eastAsia="Times New Roman" w:hAnsi="Arial" w:cs="Arial"/>
        </w:rPr>
        <w:t xml:space="preserve"> za potrebe ob</w:t>
      </w:r>
      <w:r w:rsidR="00331673">
        <w:rPr>
          <w:rFonts w:ascii="Arial" w:eastAsia="Times New Roman" w:hAnsi="Arial" w:cs="Arial"/>
        </w:rPr>
        <w:t>jekta</w:t>
      </w:r>
      <w:r w:rsidR="00AF5FF3">
        <w:rPr>
          <w:rFonts w:ascii="Arial" w:eastAsia="Times New Roman" w:hAnsi="Arial" w:cs="Arial"/>
        </w:rPr>
        <w:t xml:space="preserve"> do 5</w:t>
      </w:r>
      <w:r w:rsidR="0028085B">
        <w:rPr>
          <w:rFonts w:ascii="Arial" w:eastAsia="Times New Roman" w:hAnsi="Arial" w:cs="Arial"/>
        </w:rPr>
        <w:t>0 eura po m²</w:t>
      </w:r>
      <w:r w:rsidR="00C93521">
        <w:rPr>
          <w:rFonts w:ascii="Arial" w:eastAsia="Times New Roman" w:hAnsi="Arial" w:cs="Arial"/>
        </w:rPr>
        <w:t xml:space="preserve"> ugrađenog solarnog panela</w:t>
      </w:r>
      <w:r w:rsidRPr="00CD6CE7">
        <w:rPr>
          <w:rFonts w:ascii="Arial" w:eastAsia="Times New Roman" w:hAnsi="Arial" w:cs="Arial"/>
        </w:rPr>
        <w:t>,</w:t>
      </w:r>
      <w:r w:rsidR="00C93521">
        <w:rPr>
          <w:rFonts w:ascii="Arial" w:eastAsia="Times New Roman" w:hAnsi="Arial" w:cs="Arial"/>
        </w:rPr>
        <w:t xml:space="preserve"> a najviše do </w:t>
      </w:r>
      <w:r w:rsidR="00331673">
        <w:rPr>
          <w:rFonts w:ascii="Arial" w:eastAsia="Times New Roman" w:hAnsi="Arial" w:cs="Arial"/>
        </w:rPr>
        <w:t>50</w:t>
      </w:r>
      <w:r w:rsidRPr="00CD6CE7">
        <w:rPr>
          <w:rFonts w:ascii="Arial" w:eastAsia="Times New Roman" w:hAnsi="Arial" w:cs="Arial"/>
        </w:rPr>
        <w:t>%</w:t>
      </w:r>
      <w:r w:rsidR="00C93521">
        <w:rPr>
          <w:rFonts w:ascii="Arial" w:eastAsia="Times New Roman" w:hAnsi="Arial" w:cs="Arial"/>
        </w:rPr>
        <w:t xml:space="preserve"> obračunate naknade</w:t>
      </w:r>
      <w:r w:rsidRPr="00CD6CE7">
        <w:rPr>
          <w:rFonts w:ascii="Arial" w:eastAsia="Times New Roman" w:hAnsi="Arial" w:cs="Arial"/>
        </w:rPr>
        <w:t>;</w:t>
      </w:r>
    </w:p>
    <w:p w:rsidR="00CF6A99" w:rsidRPr="00CD6CE7" w:rsidRDefault="00CF6A99" w:rsidP="00331673">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Pr="00CD6CE7">
        <w:rPr>
          <w:rFonts w:ascii="Arial" w:eastAsia="Times New Roman" w:hAnsi="Arial" w:cs="Arial"/>
        </w:rPr>
        <w:t>pretvaranje posebnog i zajedničkog dijela stambene zgrade u pos</w:t>
      </w:r>
      <w:r w:rsidR="00331673">
        <w:rPr>
          <w:rFonts w:ascii="Arial" w:eastAsia="Times New Roman" w:hAnsi="Arial" w:cs="Arial"/>
        </w:rPr>
        <w:t xml:space="preserve">lovnu prostoriju, odnosno </w:t>
      </w:r>
      <w:r w:rsidRPr="00CD6CE7">
        <w:rPr>
          <w:rFonts w:ascii="Arial" w:eastAsia="Times New Roman" w:hAnsi="Arial" w:cs="Arial"/>
        </w:rPr>
        <w:t xml:space="preserve">poslovne prostorije u posebni </w:t>
      </w:r>
      <w:proofErr w:type="gramStart"/>
      <w:r w:rsidRPr="00CD6CE7">
        <w:rPr>
          <w:rFonts w:ascii="Arial" w:eastAsia="Times New Roman" w:hAnsi="Arial" w:cs="Arial"/>
        </w:rPr>
        <w:t>ili</w:t>
      </w:r>
      <w:proofErr w:type="gramEnd"/>
      <w:r w:rsidRPr="00CD6CE7">
        <w:rPr>
          <w:rFonts w:ascii="Arial" w:eastAsia="Times New Roman" w:hAnsi="Arial" w:cs="Arial"/>
        </w:rPr>
        <w:t xml:space="preserve"> zajednički dio stambene zgrade, za .........................</w:t>
      </w:r>
      <w:r w:rsidR="008301FA">
        <w:rPr>
          <w:rFonts w:ascii="Arial" w:eastAsia="Times New Roman" w:hAnsi="Arial" w:cs="Arial"/>
        </w:rPr>
        <w:t>................</w:t>
      </w:r>
      <w:r w:rsidR="00111A83">
        <w:rPr>
          <w:rFonts w:ascii="Arial" w:eastAsia="Times New Roman" w:hAnsi="Arial" w:cs="Arial"/>
        </w:rPr>
        <w:t>.</w:t>
      </w:r>
      <w:r w:rsidR="008103B1">
        <w:rPr>
          <w:rFonts w:ascii="Arial" w:eastAsia="Times New Roman" w:hAnsi="Arial" w:cs="Arial"/>
        </w:rPr>
        <w:t>50</w:t>
      </w:r>
      <w:r w:rsidR="00331673">
        <w:rPr>
          <w:rFonts w:ascii="Arial" w:eastAsia="Times New Roman" w:hAnsi="Arial" w:cs="Arial"/>
        </w:rPr>
        <w:t xml:space="preserve"> </w:t>
      </w:r>
      <w:r w:rsidRPr="00CD6CE7">
        <w:rPr>
          <w:rFonts w:ascii="Arial" w:eastAsia="Times New Roman" w:hAnsi="Arial" w:cs="Arial"/>
        </w:rPr>
        <w:t>%;</w:t>
      </w:r>
    </w:p>
    <w:p w:rsidR="00CF6A99" w:rsidRPr="00CD6CE7" w:rsidRDefault="00CF6A99"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Pr="00CD6CE7">
        <w:rPr>
          <w:rFonts w:ascii="Arial" w:eastAsia="Times New Roman" w:hAnsi="Arial" w:cs="Arial"/>
        </w:rPr>
        <w:t xml:space="preserve">rekonstrukciju </w:t>
      </w:r>
      <w:proofErr w:type="gramStart"/>
      <w:r w:rsidRPr="00CD6CE7">
        <w:rPr>
          <w:rFonts w:ascii="Arial" w:eastAsia="Times New Roman" w:hAnsi="Arial" w:cs="Arial"/>
        </w:rPr>
        <w:t>ili</w:t>
      </w:r>
      <w:proofErr w:type="gramEnd"/>
      <w:r w:rsidRPr="00CD6CE7">
        <w:rPr>
          <w:rFonts w:ascii="Arial" w:eastAsia="Times New Roman" w:hAnsi="Arial" w:cs="Arial"/>
        </w:rPr>
        <w:t xml:space="preserve"> rušenje postojećeg i izgradnju novog objekta u postojećim gabaritima ako je potrebno dodatno komunalno opremanje, za ..</w:t>
      </w:r>
      <w:r w:rsidR="008301FA">
        <w:rPr>
          <w:rFonts w:ascii="Arial" w:eastAsia="Times New Roman" w:hAnsi="Arial" w:cs="Arial"/>
        </w:rPr>
        <w:t>............................................................................</w:t>
      </w:r>
      <w:r w:rsidR="00111A83">
        <w:rPr>
          <w:rFonts w:ascii="Arial" w:eastAsia="Times New Roman" w:hAnsi="Arial" w:cs="Arial"/>
        </w:rPr>
        <w:t>.</w:t>
      </w:r>
      <w:r w:rsidR="008301FA">
        <w:rPr>
          <w:rFonts w:ascii="Arial" w:eastAsia="Times New Roman" w:hAnsi="Arial" w:cs="Arial"/>
        </w:rPr>
        <w:t>5</w:t>
      </w:r>
      <w:r w:rsidR="00331673">
        <w:rPr>
          <w:rFonts w:ascii="Arial" w:eastAsia="Times New Roman" w:hAnsi="Arial" w:cs="Arial"/>
        </w:rPr>
        <w:t>0</w:t>
      </w:r>
      <w:r w:rsidRPr="00CD6CE7">
        <w:rPr>
          <w:rFonts w:ascii="Arial" w:eastAsia="Times New Roman" w:hAnsi="Arial" w:cs="Arial"/>
        </w:rPr>
        <w:t>%;</w:t>
      </w:r>
    </w:p>
    <w:p w:rsidR="00CF6A99" w:rsidRPr="00CD6CE7" w:rsidRDefault="00331673"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00CF6A99" w:rsidRPr="00CD6CE7">
        <w:rPr>
          <w:rFonts w:ascii="Arial" w:eastAsia="Times New Roman" w:hAnsi="Arial" w:cs="Arial"/>
        </w:rPr>
        <w:t>rekonstrukciju objekata u kulturno-istorijskim cjelinama</w:t>
      </w:r>
      <w:r w:rsidR="00CF6A99">
        <w:rPr>
          <w:rFonts w:ascii="Arial" w:eastAsia="Times New Roman" w:hAnsi="Arial" w:cs="Arial"/>
        </w:rPr>
        <w:t>,</w:t>
      </w:r>
      <w:r w:rsidR="00CF6A99" w:rsidRPr="00CD6CE7">
        <w:rPr>
          <w:rFonts w:ascii="Arial" w:eastAsia="Times New Roman" w:hAnsi="Arial" w:cs="Arial"/>
        </w:rPr>
        <w:t xml:space="preserve"> odnosno objekata upisanih u registar kulturnih dobara, za ...........................................................................</w:t>
      </w:r>
      <w:r w:rsidR="008301FA">
        <w:rPr>
          <w:rFonts w:ascii="Arial" w:eastAsia="Times New Roman" w:hAnsi="Arial" w:cs="Arial"/>
        </w:rPr>
        <w:t>........................................</w:t>
      </w:r>
      <w:r w:rsidR="00111A83">
        <w:rPr>
          <w:rFonts w:ascii="Arial" w:eastAsia="Times New Roman" w:hAnsi="Arial" w:cs="Arial"/>
        </w:rPr>
        <w:t>.</w:t>
      </w:r>
      <w:r>
        <w:rPr>
          <w:rFonts w:ascii="Arial" w:eastAsia="Times New Roman" w:hAnsi="Arial" w:cs="Arial"/>
        </w:rPr>
        <w:t>80%</w:t>
      </w:r>
      <w:r w:rsidR="00CF6A99" w:rsidRPr="00CD6CE7">
        <w:rPr>
          <w:rFonts w:ascii="Arial" w:eastAsia="Times New Roman" w:hAnsi="Arial" w:cs="Arial"/>
        </w:rPr>
        <w:t>;</w:t>
      </w:r>
    </w:p>
    <w:p w:rsidR="00CF6A99" w:rsidRPr="00CD6CE7" w:rsidRDefault="003F603A" w:rsidP="003F603A">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00A540E6">
        <w:rPr>
          <w:rFonts w:ascii="Arial" w:eastAsia="Times New Roman" w:hAnsi="Arial" w:cs="Arial"/>
        </w:rPr>
        <w:t xml:space="preserve">nadzemne </w:t>
      </w:r>
      <w:r>
        <w:rPr>
          <w:rFonts w:ascii="Arial" w:eastAsia="Times New Roman" w:hAnsi="Arial" w:cs="Arial"/>
        </w:rPr>
        <w:t>garaže</w:t>
      </w:r>
      <w:r w:rsidR="00654EE1">
        <w:rPr>
          <w:rFonts w:ascii="Arial" w:eastAsia="Times New Roman" w:hAnsi="Arial" w:cs="Arial"/>
        </w:rPr>
        <w:t>, za</w:t>
      </w:r>
      <w:r w:rsidR="008301FA">
        <w:rPr>
          <w:rFonts w:ascii="Arial" w:eastAsia="Times New Roman" w:hAnsi="Arial" w:cs="Arial"/>
        </w:rPr>
        <w:t>……………</w:t>
      </w:r>
      <w:r>
        <w:rPr>
          <w:rFonts w:ascii="Arial" w:eastAsia="Times New Roman" w:hAnsi="Arial" w:cs="Arial"/>
        </w:rPr>
        <w:t>…</w:t>
      </w:r>
      <w:r w:rsidR="00A540E6">
        <w:rPr>
          <w:rFonts w:ascii="Arial" w:eastAsia="Times New Roman" w:hAnsi="Arial" w:cs="Arial"/>
        </w:rPr>
        <w:t>……………………………………………………………….</w:t>
      </w:r>
      <w:r w:rsidR="00111A83">
        <w:rPr>
          <w:rFonts w:ascii="Arial" w:eastAsia="Times New Roman" w:hAnsi="Arial" w:cs="Arial"/>
        </w:rPr>
        <w:t>....</w:t>
      </w:r>
      <w:r w:rsidR="008301FA">
        <w:rPr>
          <w:rFonts w:ascii="Arial" w:eastAsia="Times New Roman" w:hAnsi="Arial" w:cs="Arial"/>
        </w:rPr>
        <w:t>80</w:t>
      </w:r>
      <w:r w:rsidR="00CF6A99" w:rsidRPr="00CD6CE7">
        <w:rPr>
          <w:rFonts w:ascii="Arial" w:eastAsia="Times New Roman" w:hAnsi="Arial" w:cs="Arial"/>
        </w:rPr>
        <w:t>%;</w:t>
      </w:r>
    </w:p>
    <w:p w:rsidR="00CF6A99" w:rsidRPr="00CD6CE7" w:rsidRDefault="00CF6A99"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w:t>
      </w:r>
      <w:r w:rsidRPr="00CD6CE7">
        <w:rPr>
          <w:rFonts w:ascii="Arial" w:eastAsia="Times New Roman" w:hAnsi="Arial" w:cs="Arial"/>
        </w:rPr>
        <w:t>vj</w:t>
      </w:r>
      <w:r w:rsidR="003F603A">
        <w:rPr>
          <w:rFonts w:ascii="Arial" w:eastAsia="Times New Roman" w:hAnsi="Arial" w:cs="Arial"/>
        </w:rPr>
        <w:t>erske objekte, za</w:t>
      </w:r>
      <w:r w:rsidRPr="00CD6CE7">
        <w:rPr>
          <w:rFonts w:ascii="Arial" w:eastAsia="Times New Roman" w:hAnsi="Arial" w:cs="Arial"/>
        </w:rPr>
        <w:t>........................................................................................</w:t>
      </w:r>
      <w:r w:rsidR="003F603A">
        <w:rPr>
          <w:rFonts w:ascii="Arial" w:eastAsia="Times New Roman" w:hAnsi="Arial" w:cs="Arial"/>
        </w:rPr>
        <w:t>.........................</w:t>
      </w:r>
      <w:r w:rsidR="00331673">
        <w:rPr>
          <w:rFonts w:ascii="Arial" w:eastAsia="Times New Roman" w:hAnsi="Arial" w:cs="Arial"/>
        </w:rPr>
        <w:t>80</w:t>
      </w:r>
      <w:r w:rsidRPr="00CD6CE7">
        <w:rPr>
          <w:rFonts w:ascii="Arial" w:eastAsia="Times New Roman" w:hAnsi="Arial" w:cs="Arial"/>
        </w:rPr>
        <w:t>%;</w:t>
      </w:r>
    </w:p>
    <w:p w:rsidR="00CF6A99" w:rsidRPr="00A16A3A" w:rsidRDefault="00331673" w:rsidP="00CF6A99">
      <w:pPr>
        <w:shd w:val="clear" w:color="auto" w:fill="FFFFFF"/>
        <w:spacing w:after="0" w:line="240" w:lineRule="auto"/>
        <w:ind w:firstLine="360"/>
        <w:jc w:val="both"/>
        <w:rPr>
          <w:rFonts w:ascii="Arial" w:eastAsia="Times New Roman" w:hAnsi="Arial" w:cs="Arial"/>
          <w:color w:val="FF0000"/>
        </w:rPr>
      </w:pPr>
      <w:proofErr w:type="gramStart"/>
      <w:r>
        <w:rPr>
          <w:rFonts w:ascii="Arial" w:eastAsia="Times New Roman" w:hAnsi="Arial" w:cs="Arial"/>
        </w:rPr>
        <w:t>-</w:t>
      </w:r>
      <w:r w:rsidR="00CF6A99" w:rsidRPr="00DB22F4">
        <w:rPr>
          <w:rFonts w:ascii="Arial" w:eastAsia="Times New Roman" w:hAnsi="Arial" w:cs="Arial"/>
        </w:rPr>
        <w:t>jednokratno plaćanje naknade, za ..........................................</w:t>
      </w:r>
      <w:r w:rsidR="008301FA">
        <w:rPr>
          <w:rFonts w:ascii="Arial" w:eastAsia="Times New Roman" w:hAnsi="Arial" w:cs="Arial"/>
        </w:rPr>
        <w:t>.............................................</w:t>
      </w:r>
      <w:r w:rsidR="00A540E6">
        <w:rPr>
          <w:rFonts w:ascii="Arial" w:eastAsia="Times New Roman" w:hAnsi="Arial" w:cs="Arial"/>
        </w:rPr>
        <w:t>.1</w:t>
      </w:r>
      <w:r>
        <w:rPr>
          <w:rFonts w:ascii="Arial" w:eastAsia="Times New Roman" w:hAnsi="Arial" w:cs="Arial"/>
        </w:rPr>
        <w:t>0</w:t>
      </w:r>
      <w:r w:rsidR="00CF6A99" w:rsidRPr="00DB22F4">
        <w:rPr>
          <w:rFonts w:ascii="Arial" w:eastAsia="Times New Roman" w:hAnsi="Arial" w:cs="Arial"/>
        </w:rPr>
        <w:t>%</w:t>
      </w:r>
      <w:r w:rsidR="00DF5728">
        <w:rPr>
          <w:rFonts w:ascii="Arial" w:eastAsia="Times New Roman" w:hAnsi="Arial" w:cs="Arial"/>
        </w:rPr>
        <w:t>.</w:t>
      </w:r>
      <w:proofErr w:type="gramEnd"/>
      <w:r w:rsidR="00A16A3A">
        <w:rPr>
          <w:rFonts w:ascii="Arial" w:eastAsia="Times New Roman" w:hAnsi="Arial" w:cs="Arial"/>
        </w:rPr>
        <w:t xml:space="preserve"> </w:t>
      </w:r>
    </w:p>
    <w:p w:rsidR="00542E34" w:rsidRPr="00DB22F4" w:rsidRDefault="00542E34" w:rsidP="00CF6A99">
      <w:pPr>
        <w:shd w:val="clear" w:color="auto" w:fill="FFFFFF"/>
        <w:spacing w:after="0" w:line="240" w:lineRule="auto"/>
        <w:ind w:firstLine="360"/>
        <w:jc w:val="both"/>
        <w:rPr>
          <w:rFonts w:ascii="Arial" w:eastAsia="Times New Roman" w:hAnsi="Arial" w:cs="Arial"/>
        </w:rPr>
      </w:pPr>
    </w:p>
    <w:p w:rsidR="00CF6A99" w:rsidRDefault="00E9375E" w:rsidP="00CF6A99">
      <w:pPr>
        <w:shd w:val="clear" w:color="auto" w:fill="FFFFFF"/>
        <w:spacing w:after="0" w:line="240" w:lineRule="auto"/>
        <w:ind w:firstLine="360"/>
        <w:jc w:val="both"/>
        <w:rPr>
          <w:rFonts w:ascii="Arial" w:eastAsia="Times New Roman" w:hAnsi="Arial" w:cs="Arial"/>
        </w:rPr>
      </w:pPr>
      <w:bookmarkStart w:id="19" w:name="_Hlk499532303"/>
      <w:proofErr w:type="gramStart"/>
      <w:r>
        <w:rPr>
          <w:rFonts w:ascii="Arial" w:eastAsia="Times New Roman" w:hAnsi="Arial" w:cs="Arial"/>
        </w:rPr>
        <w:t>Za umanjenje</w:t>
      </w:r>
      <w:r w:rsidR="00CF6A99" w:rsidRPr="00542E34">
        <w:rPr>
          <w:rFonts w:ascii="Arial" w:eastAsia="Times New Roman" w:hAnsi="Arial" w:cs="Arial"/>
        </w:rPr>
        <w:t xml:space="preserve"> naknade iz stava 1 ovog člana, dostavlja se izjava revidenta o ispunjen</w:t>
      </w:r>
      <w:r w:rsidR="006B3DAE">
        <w:rPr>
          <w:rFonts w:ascii="Arial" w:eastAsia="Times New Roman" w:hAnsi="Arial" w:cs="Arial"/>
        </w:rPr>
        <w:t>osti uslova za plaćanje</w:t>
      </w:r>
      <w:r w:rsidR="00331673" w:rsidRPr="00542E34">
        <w:rPr>
          <w:rFonts w:ascii="Arial" w:eastAsia="Times New Roman" w:hAnsi="Arial" w:cs="Arial"/>
        </w:rPr>
        <w:t xml:space="preserve"> naknade u</w:t>
      </w:r>
      <w:r w:rsidR="00CF6A99" w:rsidRPr="00542E34">
        <w:rPr>
          <w:rFonts w:ascii="Arial" w:eastAsia="Times New Roman" w:hAnsi="Arial" w:cs="Arial"/>
        </w:rPr>
        <w:t xml:space="preserve"> umanjenom iznosu.</w:t>
      </w:r>
      <w:bookmarkStart w:id="20" w:name="clan_16"/>
      <w:bookmarkEnd w:id="20"/>
      <w:proofErr w:type="gramEnd"/>
    </w:p>
    <w:p w:rsidR="00542E34" w:rsidRPr="00542E34" w:rsidRDefault="00542E34" w:rsidP="00E9375E">
      <w:pPr>
        <w:shd w:val="clear" w:color="auto" w:fill="FFFFFF"/>
        <w:spacing w:after="0" w:line="240" w:lineRule="auto"/>
        <w:jc w:val="both"/>
        <w:rPr>
          <w:rFonts w:ascii="Arial" w:eastAsia="Times New Roman" w:hAnsi="Arial" w:cs="Arial"/>
        </w:rPr>
      </w:pPr>
    </w:p>
    <w:p w:rsidR="00B407C1" w:rsidRPr="00D13843" w:rsidRDefault="00111A83" w:rsidP="00D13843">
      <w:pPr>
        <w:pStyle w:val="NoSpacing"/>
        <w:jc w:val="both"/>
        <w:rPr>
          <w:rFonts w:ascii="Arial" w:hAnsi="Arial" w:cs="Arial"/>
        </w:rPr>
      </w:pPr>
      <w:r w:rsidRPr="00D13843">
        <w:rPr>
          <w:rFonts w:ascii="Arial" w:hAnsi="Arial" w:cs="Arial"/>
        </w:rPr>
        <w:t xml:space="preserve">      </w:t>
      </w:r>
      <w:r w:rsidR="00B407C1" w:rsidRPr="00D13843">
        <w:rPr>
          <w:rFonts w:ascii="Arial" w:hAnsi="Arial" w:cs="Arial"/>
        </w:rPr>
        <w:t xml:space="preserve">Pod rješavanjem stambenog pitanja u smislu stava 1 alineja 1 ovog člana smatra se </w:t>
      </w:r>
      <w:proofErr w:type="gramStart"/>
      <w:r w:rsidR="00B407C1" w:rsidRPr="00D13843">
        <w:rPr>
          <w:rFonts w:ascii="Arial" w:hAnsi="Arial" w:cs="Arial"/>
        </w:rPr>
        <w:t>izgradnja  jedne</w:t>
      </w:r>
      <w:proofErr w:type="gramEnd"/>
      <w:r w:rsidR="00B407C1" w:rsidRPr="00D13843">
        <w:rPr>
          <w:rFonts w:ascii="Arial" w:hAnsi="Arial" w:cs="Arial"/>
        </w:rPr>
        <w:t xml:space="preserve"> zasebne stambene jedinice, </w:t>
      </w:r>
      <w:r w:rsidRPr="00D13843">
        <w:rPr>
          <w:rFonts w:ascii="Arial" w:hAnsi="Arial" w:cs="Arial"/>
        </w:rPr>
        <w:t xml:space="preserve">odnosno objekta </w:t>
      </w:r>
      <w:r w:rsidR="00B407C1" w:rsidRPr="00D13843">
        <w:rPr>
          <w:rFonts w:ascii="Arial" w:hAnsi="Arial" w:cs="Arial"/>
        </w:rPr>
        <w:t>neto površine do 120m².</w:t>
      </w:r>
    </w:p>
    <w:p w:rsidR="00B407C1" w:rsidRPr="00D13843" w:rsidRDefault="00111A83" w:rsidP="00D13843">
      <w:pPr>
        <w:pStyle w:val="NoSpacing"/>
        <w:jc w:val="both"/>
        <w:rPr>
          <w:rFonts w:ascii="Arial" w:hAnsi="Arial" w:cs="Arial"/>
        </w:rPr>
      </w:pPr>
      <w:r w:rsidRPr="00D13843">
        <w:rPr>
          <w:rFonts w:ascii="Arial" w:hAnsi="Arial" w:cs="Arial"/>
        </w:rPr>
        <w:t xml:space="preserve">      </w:t>
      </w:r>
      <w:proofErr w:type="gramStart"/>
      <w:r w:rsidR="00B407C1" w:rsidRPr="00D13843">
        <w:rPr>
          <w:rFonts w:ascii="Arial" w:hAnsi="Arial" w:cs="Arial"/>
        </w:rPr>
        <w:t>Za ostatak stambenog prostora preko površine kojom investitor rješava stambeno pitanje, naknada se ne umanjuje.</w:t>
      </w:r>
      <w:proofErr w:type="gramEnd"/>
    </w:p>
    <w:p w:rsidR="00111A83" w:rsidRPr="00D13843" w:rsidRDefault="00111A83" w:rsidP="00D13843">
      <w:pPr>
        <w:pStyle w:val="NoSpacing"/>
        <w:jc w:val="both"/>
        <w:rPr>
          <w:rFonts w:ascii="Arial" w:hAnsi="Arial" w:cs="Arial"/>
        </w:rPr>
      </w:pPr>
      <w:r w:rsidRPr="00D13843">
        <w:rPr>
          <w:rFonts w:ascii="Arial" w:hAnsi="Arial" w:cs="Arial"/>
        </w:rPr>
        <w:t xml:space="preserve">      Z</w:t>
      </w:r>
      <w:r w:rsidR="00B407C1" w:rsidRPr="00D13843">
        <w:rPr>
          <w:rFonts w:ascii="Arial" w:hAnsi="Arial" w:cs="Arial"/>
        </w:rPr>
        <w:t xml:space="preserve">a umanjenje naknade iz stava 1 alineja 1 ovog člana, </w:t>
      </w:r>
      <w:r w:rsidRPr="00D13843">
        <w:rPr>
          <w:rFonts w:ascii="Arial" w:hAnsi="Arial" w:cs="Arial"/>
        </w:rPr>
        <w:t>investitor je dužan</w:t>
      </w:r>
      <w:r w:rsidR="00B407C1" w:rsidRPr="00D13843">
        <w:rPr>
          <w:rFonts w:ascii="Arial" w:hAnsi="Arial" w:cs="Arial"/>
        </w:rPr>
        <w:t xml:space="preserve"> dostaviti:</w:t>
      </w:r>
    </w:p>
    <w:p w:rsidR="00111A83" w:rsidRPr="00D13843" w:rsidRDefault="00111A83" w:rsidP="00D13843">
      <w:pPr>
        <w:pStyle w:val="NoSpacing"/>
        <w:jc w:val="both"/>
        <w:rPr>
          <w:rFonts w:ascii="Arial" w:hAnsi="Arial" w:cs="Arial"/>
        </w:rPr>
      </w:pPr>
      <w:r w:rsidRPr="00D13843">
        <w:rPr>
          <w:rFonts w:ascii="Arial" w:hAnsi="Arial" w:cs="Arial"/>
        </w:rPr>
        <w:t xml:space="preserve">      -d</w:t>
      </w:r>
      <w:r w:rsidR="00B407C1" w:rsidRPr="00D13843">
        <w:rPr>
          <w:rFonts w:ascii="Arial" w:hAnsi="Arial" w:cs="Arial"/>
        </w:rPr>
        <w:t xml:space="preserve">okaz da ima prebivalište </w:t>
      </w:r>
      <w:proofErr w:type="gramStart"/>
      <w:r w:rsidR="00B407C1" w:rsidRPr="00D13843">
        <w:rPr>
          <w:rFonts w:ascii="Arial" w:hAnsi="Arial" w:cs="Arial"/>
        </w:rPr>
        <w:t>na</w:t>
      </w:r>
      <w:proofErr w:type="gramEnd"/>
      <w:r w:rsidR="00B407C1" w:rsidRPr="00D13843">
        <w:rPr>
          <w:rFonts w:ascii="Arial" w:hAnsi="Arial" w:cs="Arial"/>
        </w:rPr>
        <w:t xml:space="preserve"> teritoriji opštine Žabljak najmanje 10 godina neprekidno prije podnošenja zahtjeva za obračun naknade;</w:t>
      </w:r>
    </w:p>
    <w:p w:rsidR="00D13843" w:rsidRPr="00D13843" w:rsidRDefault="00111A83" w:rsidP="00D13843">
      <w:pPr>
        <w:pStyle w:val="NoSpacing"/>
        <w:jc w:val="both"/>
        <w:rPr>
          <w:rFonts w:ascii="Arial" w:hAnsi="Arial" w:cs="Arial"/>
        </w:rPr>
      </w:pPr>
      <w:r w:rsidRPr="00D13843">
        <w:rPr>
          <w:rFonts w:ascii="Arial" w:hAnsi="Arial" w:cs="Arial"/>
        </w:rPr>
        <w:t xml:space="preserve">      -d</w:t>
      </w:r>
      <w:r w:rsidR="00B407C1" w:rsidRPr="00D13843">
        <w:rPr>
          <w:rFonts w:ascii="Arial" w:hAnsi="Arial" w:cs="Arial"/>
        </w:rPr>
        <w:t xml:space="preserve">okaz da niko </w:t>
      </w:r>
      <w:proofErr w:type="gramStart"/>
      <w:r w:rsidR="00B407C1" w:rsidRPr="00D13843">
        <w:rPr>
          <w:rFonts w:ascii="Arial" w:hAnsi="Arial" w:cs="Arial"/>
        </w:rPr>
        <w:t>od</w:t>
      </w:r>
      <w:proofErr w:type="gramEnd"/>
      <w:r w:rsidR="00B407C1" w:rsidRPr="00D13843">
        <w:rPr>
          <w:rFonts w:ascii="Arial" w:hAnsi="Arial" w:cs="Arial"/>
        </w:rPr>
        <w:t xml:space="preserve"> članova domaćinstva nema u svojini stan ili porodičnu stambenu zgradu na području opštine Žabljak;</w:t>
      </w:r>
    </w:p>
    <w:p w:rsidR="00B407C1" w:rsidRPr="00D13843" w:rsidRDefault="00D13843" w:rsidP="00D13843">
      <w:pPr>
        <w:pStyle w:val="NoSpacing"/>
        <w:jc w:val="both"/>
        <w:rPr>
          <w:rFonts w:ascii="Arial" w:hAnsi="Arial" w:cs="Arial"/>
        </w:rPr>
      </w:pPr>
      <w:r w:rsidRPr="00D13843">
        <w:rPr>
          <w:rFonts w:ascii="Arial" w:hAnsi="Arial" w:cs="Arial"/>
        </w:rPr>
        <w:t xml:space="preserve">   </w:t>
      </w:r>
      <w:r w:rsidR="00111A83" w:rsidRPr="00D13843">
        <w:rPr>
          <w:rFonts w:ascii="Arial" w:hAnsi="Arial" w:cs="Arial"/>
        </w:rPr>
        <w:t xml:space="preserve">  -d</w:t>
      </w:r>
      <w:r w:rsidR="00B407C1" w:rsidRPr="00D13843">
        <w:rPr>
          <w:rFonts w:ascii="Arial" w:hAnsi="Arial" w:cs="Arial"/>
        </w:rPr>
        <w:t xml:space="preserve">okaz da nije poreski obveznik (uvjerenje izdato </w:t>
      </w:r>
      <w:proofErr w:type="gramStart"/>
      <w:r w:rsidR="00B407C1" w:rsidRPr="00D13843">
        <w:rPr>
          <w:rFonts w:ascii="Arial" w:hAnsi="Arial" w:cs="Arial"/>
        </w:rPr>
        <w:t>od</w:t>
      </w:r>
      <w:proofErr w:type="gramEnd"/>
      <w:r w:rsidR="00B407C1" w:rsidRPr="00D13843">
        <w:rPr>
          <w:rFonts w:ascii="Arial" w:hAnsi="Arial" w:cs="Arial"/>
        </w:rPr>
        <w:t xml:space="preserve"> organa lokalne uprave nadležnog za </w:t>
      </w:r>
      <w:r w:rsidR="002F2392">
        <w:rPr>
          <w:rFonts w:ascii="Arial" w:hAnsi="Arial" w:cs="Arial"/>
        </w:rPr>
        <w:t>poslove finansija).</w:t>
      </w:r>
    </w:p>
    <w:p w:rsidR="00B407C1" w:rsidRPr="00D13843" w:rsidRDefault="00B407C1" w:rsidP="00CF6A99">
      <w:pPr>
        <w:shd w:val="clear" w:color="auto" w:fill="FFFFFF"/>
        <w:spacing w:after="0" w:line="240" w:lineRule="auto"/>
        <w:ind w:firstLine="360"/>
        <w:jc w:val="both"/>
        <w:rPr>
          <w:rFonts w:ascii="Arial" w:eastAsia="Times New Roman" w:hAnsi="Arial" w:cs="Arial"/>
        </w:rPr>
      </w:pPr>
    </w:p>
    <w:bookmarkEnd w:id="19"/>
    <w:p w:rsidR="00CF6A99" w:rsidRDefault="00CF6A99" w:rsidP="00CF6A99">
      <w:pPr>
        <w:shd w:val="clear" w:color="auto" w:fill="FFFFFF"/>
        <w:spacing w:after="0" w:line="240" w:lineRule="auto"/>
        <w:ind w:firstLine="360"/>
        <w:jc w:val="both"/>
        <w:rPr>
          <w:rFonts w:ascii="Arial" w:eastAsia="Times New Roman" w:hAnsi="Arial" w:cs="Arial"/>
        </w:rPr>
      </w:pPr>
      <w:r w:rsidRPr="00542E34">
        <w:rPr>
          <w:rFonts w:ascii="Arial" w:eastAsia="Times New Roman" w:hAnsi="Arial" w:cs="Arial"/>
        </w:rPr>
        <w:t xml:space="preserve">Ako </w:t>
      </w:r>
      <w:r w:rsidR="008A0699" w:rsidRPr="00542E34">
        <w:rPr>
          <w:rFonts w:ascii="Arial" w:eastAsia="Times New Roman" w:hAnsi="Arial" w:cs="Arial"/>
        </w:rPr>
        <w:t xml:space="preserve">podnosilac zahtjeva </w:t>
      </w:r>
      <w:r w:rsidRPr="00542E34">
        <w:rPr>
          <w:rFonts w:ascii="Arial" w:eastAsia="Times New Roman" w:hAnsi="Arial" w:cs="Arial"/>
        </w:rPr>
        <w:t>ne dostav</w:t>
      </w:r>
      <w:r w:rsidR="008A0699" w:rsidRPr="00542E34">
        <w:rPr>
          <w:rFonts w:ascii="Arial" w:eastAsia="Times New Roman" w:hAnsi="Arial" w:cs="Arial"/>
        </w:rPr>
        <w:t>i</w:t>
      </w:r>
      <w:r w:rsidR="009C6B37">
        <w:rPr>
          <w:rFonts w:ascii="Arial" w:eastAsia="Times New Roman" w:hAnsi="Arial" w:cs="Arial"/>
        </w:rPr>
        <w:t xml:space="preserve"> dokaze</w:t>
      </w:r>
      <w:r w:rsidRPr="00542E34">
        <w:rPr>
          <w:rFonts w:ascii="Arial" w:eastAsia="Times New Roman" w:hAnsi="Arial" w:cs="Arial"/>
        </w:rPr>
        <w:t xml:space="preserve"> iz člana </w:t>
      </w:r>
      <w:r w:rsidR="008A0699" w:rsidRPr="00542E34">
        <w:rPr>
          <w:rFonts w:ascii="Arial" w:eastAsia="Times New Roman" w:hAnsi="Arial" w:cs="Arial"/>
        </w:rPr>
        <w:t>239 st. 4 i 7 Zakona, kao i akte</w:t>
      </w:r>
      <w:r w:rsidR="00D13843">
        <w:rPr>
          <w:rFonts w:ascii="Arial" w:eastAsia="Times New Roman" w:hAnsi="Arial" w:cs="Arial"/>
        </w:rPr>
        <w:t xml:space="preserve"> iz st. 2 i 5</w:t>
      </w:r>
      <w:r w:rsidRPr="00542E34">
        <w:rPr>
          <w:rFonts w:ascii="Arial" w:eastAsia="Times New Roman" w:hAnsi="Arial" w:cs="Arial"/>
        </w:rPr>
        <w:t xml:space="preserve"> ovog člana, </w:t>
      </w:r>
      <w:proofErr w:type="gramStart"/>
      <w:r w:rsidRPr="00542E34">
        <w:rPr>
          <w:rFonts w:ascii="Arial" w:eastAsia="Times New Roman" w:hAnsi="Arial" w:cs="Arial"/>
        </w:rPr>
        <w:t>ili</w:t>
      </w:r>
      <w:proofErr w:type="gramEnd"/>
      <w:r w:rsidRPr="00542E34">
        <w:rPr>
          <w:rFonts w:ascii="Arial" w:eastAsia="Times New Roman" w:hAnsi="Arial" w:cs="Arial"/>
        </w:rPr>
        <w:t xml:space="preserve"> ako iz ak</w:t>
      </w:r>
      <w:r w:rsidR="008A0699" w:rsidRPr="00542E34">
        <w:rPr>
          <w:rFonts w:ascii="Arial" w:eastAsia="Times New Roman" w:hAnsi="Arial" w:cs="Arial"/>
        </w:rPr>
        <w:t>a</w:t>
      </w:r>
      <w:r w:rsidRPr="00542E34">
        <w:rPr>
          <w:rFonts w:ascii="Arial" w:eastAsia="Times New Roman" w:hAnsi="Arial" w:cs="Arial"/>
        </w:rPr>
        <w:t xml:space="preserve">ta proizilazi da objekat ne ispunjava uslove na osnovu kojih je ostvareno umanjenje naknade, </w:t>
      </w:r>
      <w:r w:rsidR="008A0699" w:rsidRPr="00542E34">
        <w:rPr>
          <w:rFonts w:ascii="Arial" w:eastAsia="Times New Roman" w:hAnsi="Arial" w:cs="Arial"/>
        </w:rPr>
        <w:t>naknada se obračunava u punom iznosu.</w:t>
      </w:r>
    </w:p>
    <w:p w:rsidR="00542E34" w:rsidRPr="00542E34" w:rsidRDefault="00542E34" w:rsidP="00CF6A99">
      <w:pPr>
        <w:shd w:val="clear" w:color="auto" w:fill="FFFFFF"/>
        <w:spacing w:after="0" w:line="240" w:lineRule="auto"/>
        <w:ind w:firstLine="360"/>
        <w:jc w:val="both"/>
        <w:rPr>
          <w:rFonts w:ascii="Arial" w:eastAsia="Times New Roman" w:hAnsi="Arial" w:cs="Arial"/>
        </w:rPr>
      </w:pPr>
    </w:p>
    <w:p w:rsidR="00CF6A99" w:rsidRDefault="00CF6A99" w:rsidP="00CF6A99">
      <w:pPr>
        <w:shd w:val="clear" w:color="auto" w:fill="FFFFFF"/>
        <w:spacing w:after="0" w:line="240" w:lineRule="auto"/>
        <w:ind w:firstLine="360"/>
        <w:jc w:val="both"/>
        <w:rPr>
          <w:rFonts w:ascii="Arial" w:eastAsia="Times New Roman" w:hAnsi="Arial" w:cs="Arial"/>
        </w:rPr>
      </w:pPr>
      <w:r w:rsidRPr="00542E34">
        <w:rPr>
          <w:rFonts w:ascii="Arial" w:eastAsia="Times New Roman" w:hAnsi="Arial" w:cs="Arial"/>
        </w:rPr>
        <w:lastRenderedPageBreak/>
        <w:t xml:space="preserve">Ako se za objekte iz člana 239 st. 2 i 15 Zakona ne dostave dokazi iz st. </w:t>
      </w:r>
      <w:r w:rsidR="008A0699" w:rsidRPr="00542E34">
        <w:rPr>
          <w:rFonts w:ascii="Arial" w:eastAsia="Times New Roman" w:hAnsi="Arial" w:cs="Arial"/>
        </w:rPr>
        <w:t>4</w:t>
      </w:r>
      <w:r w:rsidRPr="00542E34">
        <w:rPr>
          <w:rFonts w:ascii="Arial" w:eastAsia="Times New Roman" w:hAnsi="Arial" w:cs="Arial"/>
        </w:rPr>
        <w:t xml:space="preserve">, </w:t>
      </w:r>
      <w:r w:rsidR="008A0699" w:rsidRPr="00542E34">
        <w:rPr>
          <w:rFonts w:ascii="Arial" w:eastAsia="Times New Roman" w:hAnsi="Arial" w:cs="Arial"/>
        </w:rPr>
        <w:t>12</w:t>
      </w:r>
      <w:proofErr w:type="gramStart"/>
      <w:r w:rsidR="008A0699" w:rsidRPr="00542E34">
        <w:rPr>
          <w:rFonts w:ascii="Arial" w:eastAsia="Times New Roman" w:hAnsi="Arial" w:cs="Arial"/>
        </w:rPr>
        <w:t>,</w:t>
      </w:r>
      <w:r w:rsidRPr="00542E34">
        <w:rPr>
          <w:rFonts w:ascii="Arial" w:eastAsia="Times New Roman" w:hAnsi="Arial" w:cs="Arial"/>
        </w:rPr>
        <w:t>13</w:t>
      </w:r>
      <w:proofErr w:type="gramEnd"/>
      <w:r w:rsidRPr="00542E34">
        <w:rPr>
          <w:rFonts w:ascii="Arial" w:eastAsia="Times New Roman" w:hAnsi="Arial" w:cs="Arial"/>
        </w:rPr>
        <w:t xml:space="preserve"> i 14 istog člana, odnosno ako </w:t>
      </w:r>
      <w:r w:rsidR="00201251">
        <w:rPr>
          <w:rFonts w:ascii="Arial" w:eastAsia="Times New Roman" w:hAnsi="Arial" w:cs="Arial"/>
        </w:rPr>
        <w:t xml:space="preserve">se </w:t>
      </w:r>
      <w:r w:rsidRPr="00542E34">
        <w:rPr>
          <w:rFonts w:ascii="Arial" w:eastAsia="Times New Roman" w:hAnsi="Arial" w:cs="Arial"/>
        </w:rPr>
        <w:t xml:space="preserve">u postupku provjere ispunjenosti uslova za ostvarivanje prava iz </w:t>
      </w:r>
      <w:r w:rsidR="00E775B1">
        <w:rPr>
          <w:rFonts w:ascii="Arial" w:eastAsia="Times New Roman" w:hAnsi="Arial" w:cs="Arial"/>
        </w:rPr>
        <w:t>stava</w:t>
      </w:r>
      <w:r w:rsidR="008A0699" w:rsidRPr="00542E34">
        <w:rPr>
          <w:rFonts w:ascii="Arial" w:eastAsia="Times New Roman" w:hAnsi="Arial" w:cs="Arial"/>
        </w:rPr>
        <w:t xml:space="preserve"> 2 člana 239 Zakona utvrdi da podnosilac zahtjeva </w:t>
      </w:r>
      <w:r w:rsidRPr="00542E34">
        <w:rPr>
          <w:rFonts w:ascii="Arial" w:eastAsia="Times New Roman" w:hAnsi="Arial" w:cs="Arial"/>
        </w:rPr>
        <w:t xml:space="preserve">ne ispunjava zakonom utvrđene uslove, nadležni organ </w:t>
      </w:r>
      <w:r w:rsidR="008A0699" w:rsidRPr="00542E34">
        <w:rPr>
          <w:rFonts w:ascii="Arial" w:eastAsia="Times New Roman" w:hAnsi="Arial" w:cs="Arial"/>
        </w:rPr>
        <w:t>će</w:t>
      </w:r>
      <w:r w:rsidR="00201251">
        <w:rPr>
          <w:rFonts w:ascii="Arial" w:eastAsia="Times New Roman" w:hAnsi="Arial" w:cs="Arial"/>
        </w:rPr>
        <w:t>,</w:t>
      </w:r>
      <w:r w:rsidR="008A0699" w:rsidRPr="00542E34">
        <w:rPr>
          <w:rFonts w:ascii="Arial" w:eastAsia="Times New Roman" w:hAnsi="Arial" w:cs="Arial"/>
        </w:rPr>
        <w:t xml:space="preserve"> po službenoj dužnosti</w:t>
      </w:r>
      <w:r w:rsidR="00201251">
        <w:rPr>
          <w:rFonts w:ascii="Arial" w:eastAsia="Times New Roman" w:hAnsi="Arial" w:cs="Arial"/>
        </w:rPr>
        <w:t>,</w:t>
      </w:r>
      <w:r w:rsidR="008A0699" w:rsidRPr="00542E34">
        <w:rPr>
          <w:rFonts w:ascii="Arial" w:eastAsia="Times New Roman" w:hAnsi="Arial" w:cs="Arial"/>
        </w:rPr>
        <w:t xml:space="preserve"> pokrenuti</w:t>
      </w:r>
      <w:r w:rsidRPr="00542E34">
        <w:rPr>
          <w:rFonts w:ascii="Arial" w:eastAsia="Times New Roman" w:hAnsi="Arial" w:cs="Arial"/>
        </w:rPr>
        <w:t xml:space="preserve"> postupak donošenja rješenja o utvrđivanju naknade.</w:t>
      </w:r>
    </w:p>
    <w:p w:rsidR="0030367F" w:rsidRDefault="0030367F" w:rsidP="00CF6A99">
      <w:pPr>
        <w:shd w:val="clear" w:color="auto" w:fill="FFFFFF"/>
        <w:spacing w:after="0" w:line="240" w:lineRule="auto"/>
        <w:ind w:firstLine="360"/>
        <w:jc w:val="both"/>
        <w:rPr>
          <w:rFonts w:ascii="Arial" w:eastAsia="Times New Roman" w:hAnsi="Arial" w:cs="Arial"/>
        </w:rPr>
      </w:pPr>
    </w:p>
    <w:p w:rsidR="00CF6A99" w:rsidRDefault="00CF6A99" w:rsidP="00836B4B">
      <w:pPr>
        <w:shd w:val="clear" w:color="auto" w:fill="FFFFFF"/>
        <w:spacing w:after="0" w:line="240" w:lineRule="auto"/>
        <w:ind w:firstLine="360"/>
        <w:jc w:val="both"/>
        <w:rPr>
          <w:rFonts w:ascii="Arial" w:eastAsia="Times New Roman" w:hAnsi="Arial" w:cs="Arial"/>
        </w:rPr>
      </w:pPr>
      <w:proofErr w:type="gramStart"/>
      <w:r w:rsidRPr="00542E34">
        <w:rPr>
          <w:rFonts w:ascii="Arial" w:eastAsia="Times New Roman" w:hAnsi="Arial" w:cs="Arial"/>
        </w:rPr>
        <w:t>Provj</w:t>
      </w:r>
      <w:r w:rsidR="00AF5FF3">
        <w:rPr>
          <w:rFonts w:ascii="Arial" w:eastAsia="Times New Roman" w:hAnsi="Arial" w:cs="Arial"/>
        </w:rPr>
        <w:t>er</w:t>
      </w:r>
      <w:r w:rsidR="008B6082">
        <w:rPr>
          <w:rFonts w:ascii="Arial" w:eastAsia="Times New Roman" w:hAnsi="Arial" w:cs="Arial"/>
        </w:rPr>
        <w:t>u ispunjenosti uslova iz stava 6 i 7</w:t>
      </w:r>
      <w:r w:rsidRPr="00542E34">
        <w:rPr>
          <w:rFonts w:ascii="Arial" w:eastAsia="Times New Roman" w:hAnsi="Arial" w:cs="Arial"/>
        </w:rPr>
        <w:t xml:space="preserve"> ovog člana, vrši po službenoj dužnosti nadležni organ.</w:t>
      </w:r>
      <w:proofErr w:type="gramEnd"/>
    </w:p>
    <w:p w:rsidR="00542E34" w:rsidRPr="00542E34" w:rsidRDefault="00542E34" w:rsidP="00E775B1">
      <w:pPr>
        <w:shd w:val="clear" w:color="auto" w:fill="FFFFFF"/>
        <w:spacing w:after="0" w:line="240" w:lineRule="auto"/>
        <w:jc w:val="both"/>
        <w:rPr>
          <w:rFonts w:ascii="Arial" w:eastAsia="Times New Roman" w:hAnsi="Arial" w:cs="Arial"/>
        </w:rPr>
      </w:pPr>
    </w:p>
    <w:p w:rsidR="008A0699" w:rsidRDefault="00542E34" w:rsidP="00CF6A99">
      <w:pPr>
        <w:shd w:val="clear" w:color="auto" w:fill="FFFFFF"/>
        <w:spacing w:after="0" w:line="240" w:lineRule="auto"/>
        <w:ind w:firstLine="360"/>
        <w:jc w:val="both"/>
        <w:rPr>
          <w:rFonts w:ascii="Arial" w:eastAsia="Times New Roman" w:hAnsi="Arial" w:cs="Arial"/>
        </w:rPr>
      </w:pPr>
      <w:r>
        <w:rPr>
          <w:rFonts w:ascii="Arial" w:eastAsia="Times New Roman" w:hAnsi="Arial" w:cs="Arial"/>
        </w:rPr>
        <w:t>Za objekte iz stava</w:t>
      </w:r>
      <w:r w:rsidR="008A0699" w:rsidRPr="00542E34">
        <w:rPr>
          <w:rFonts w:ascii="Arial" w:eastAsia="Times New Roman" w:hAnsi="Arial" w:cs="Arial"/>
        </w:rPr>
        <w:t xml:space="preserve"> 1 alineja 7 </w:t>
      </w:r>
      <w:r w:rsidR="00201251">
        <w:rPr>
          <w:rFonts w:ascii="Arial" w:eastAsia="Times New Roman" w:hAnsi="Arial" w:cs="Arial"/>
        </w:rPr>
        <w:t>ov</w:t>
      </w:r>
      <w:r>
        <w:rPr>
          <w:rFonts w:ascii="Arial" w:eastAsia="Times New Roman" w:hAnsi="Arial" w:cs="Arial"/>
        </w:rPr>
        <w:t>og člana obračun se vr</w:t>
      </w:r>
      <w:r w:rsidR="00266631">
        <w:rPr>
          <w:rFonts w:ascii="Arial" w:eastAsia="Times New Roman" w:hAnsi="Arial" w:cs="Arial"/>
        </w:rPr>
        <w:t>š</w:t>
      </w:r>
      <w:r>
        <w:rPr>
          <w:rFonts w:ascii="Arial" w:eastAsia="Times New Roman" w:hAnsi="Arial" w:cs="Arial"/>
        </w:rPr>
        <w:t xml:space="preserve">i </w:t>
      </w:r>
      <w:proofErr w:type="gramStart"/>
      <w:r>
        <w:rPr>
          <w:rFonts w:ascii="Arial" w:eastAsia="Times New Roman" w:hAnsi="Arial" w:cs="Arial"/>
        </w:rPr>
        <w:t>na</w:t>
      </w:r>
      <w:proofErr w:type="gramEnd"/>
      <w:r>
        <w:rPr>
          <w:rFonts w:ascii="Arial" w:eastAsia="Times New Roman" w:hAnsi="Arial" w:cs="Arial"/>
        </w:rPr>
        <w:t xml:space="preserve"> osnovu podataka iz lista </w:t>
      </w:r>
      <w:r w:rsidR="008A0699" w:rsidRPr="00542E34">
        <w:rPr>
          <w:rFonts w:ascii="Arial" w:eastAsia="Times New Roman" w:hAnsi="Arial" w:cs="Arial"/>
        </w:rPr>
        <w:t>n</w:t>
      </w:r>
      <w:r w:rsidR="00E14355">
        <w:rPr>
          <w:rFonts w:ascii="Arial" w:eastAsia="Times New Roman" w:hAnsi="Arial" w:cs="Arial"/>
        </w:rPr>
        <w:t>e</w:t>
      </w:r>
      <w:r w:rsidR="008A0699" w:rsidRPr="00542E34">
        <w:rPr>
          <w:rFonts w:ascii="Arial" w:eastAsia="Times New Roman" w:hAnsi="Arial" w:cs="Arial"/>
        </w:rPr>
        <w:t>pokretn</w:t>
      </w:r>
      <w:r>
        <w:rPr>
          <w:rFonts w:ascii="Arial" w:eastAsia="Times New Roman" w:hAnsi="Arial" w:cs="Arial"/>
        </w:rPr>
        <w:t>o</w:t>
      </w:r>
      <w:r w:rsidR="008A0699" w:rsidRPr="00542E34">
        <w:rPr>
          <w:rFonts w:ascii="Arial" w:eastAsia="Times New Roman" w:hAnsi="Arial" w:cs="Arial"/>
        </w:rPr>
        <w:t>sti.</w:t>
      </w:r>
    </w:p>
    <w:p w:rsidR="00542E34" w:rsidRPr="00542E34" w:rsidRDefault="00542E34" w:rsidP="00CF6A99">
      <w:pPr>
        <w:shd w:val="clear" w:color="auto" w:fill="FFFFFF"/>
        <w:spacing w:after="0" w:line="240" w:lineRule="auto"/>
        <w:ind w:firstLine="360"/>
        <w:jc w:val="both"/>
        <w:rPr>
          <w:rFonts w:ascii="Arial" w:eastAsia="Times New Roman" w:hAnsi="Arial" w:cs="Arial"/>
        </w:rPr>
      </w:pPr>
    </w:p>
    <w:p w:rsidR="00542E34" w:rsidRDefault="00542E34" w:rsidP="0072090D">
      <w:pPr>
        <w:shd w:val="clear" w:color="auto" w:fill="FFFFFF"/>
        <w:spacing w:after="0" w:line="240" w:lineRule="auto"/>
        <w:ind w:firstLine="360"/>
        <w:jc w:val="both"/>
        <w:rPr>
          <w:rFonts w:ascii="Arial" w:eastAsia="Times New Roman" w:hAnsi="Arial" w:cs="Arial"/>
        </w:rPr>
      </w:pPr>
      <w:r>
        <w:rPr>
          <w:rFonts w:ascii="Arial" w:eastAsia="Times New Roman" w:hAnsi="Arial" w:cs="Arial"/>
        </w:rPr>
        <w:t>Za objekte iz stava</w:t>
      </w:r>
      <w:r w:rsidR="008A0699" w:rsidRPr="00542E34">
        <w:rPr>
          <w:rFonts w:ascii="Arial" w:eastAsia="Times New Roman" w:hAnsi="Arial" w:cs="Arial"/>
        </w:rPr>
        <w:t xml:space="preserve"> 1 alineja 10 ovog člana umenjenje se odnosi samo </w:t>
      </w:r>
      <w:proofErr w:type="gramStart"/>
      <w:r w:rsidR="008A0699" w:rsidRPr="00542E34">
        <w:rPr>
          <w:rFonts w:ascii="Arial" w:eastAsia="Times New Roman" w:hAnsi="Arial" w:cs="Arial"/>
        </w:rPr>
        <w:t>na</w:t>
      </w:r>
      <w:proofErr w:type="gramEnd"/>
      <w:r w:rsidR="008A0699" w:rsidRPr="00542E34">
        <w:rPr>
          <w:rFonts w:ascii="Arial" w:eastAsia="Times New Roman" w:hAnsi="Arial" w:cs="Arial"/>
        </w:rPr>
        <w:t xml:space="preserve"> neto površinu postojećeg ob</w:t>
      </w:r>
      <w:r>
        <w:rPr>
          <w:rFonts w:ascii="Arial" w:eastAsia="Times New Roman" w:hAnsi="Arial" w:cs="Arial"/>
        </w:rPr>
        <w:t>je</w:t>
      </w:r>
      <w:r w:rsidR="003031D1" w:rsidRPr="00542E34">
        <w:rPr>
          <w:rFonts w:ascii="Arial" w:eastAsia="Times New Roman" w:hAnsi="Arial" w:cs="Arial"/>
        </w:rPr>
        <w:t>kta</w:t>
      </w:r>
      <w:r w:rsidR="008A0699" w:rsidRPr="00542E34">
        <w:rPr>
          <w:rFonts w:ascii="Arial" w:eastAsia="Times New Roman" w:hAnsi="Arial" w:cs="Arial"/>
        </w:rPr>
        <w:t xml:space="preserve">, a ne </w:t>
      </w:r>
      <w:r w:rsidR="003031D1" w:rsidRPr="00542E34">
        <w:rPr>
          <w:rFonts w:ascii="Arial" w:eastAsia="Times New Roman" w:hAnsi="Arial" w:cs="Arial"/>
        </w:rPr>
        <w:t>i</w:t>
      </w:r>
      <w:r w:rsidR="008A0699" w:rsidRPr="00542E34">
        <w:rPr>
          <w:rFonts w:ascii="Arial" w:eastAsia="Times New Roman" w:hAnsi="Arial" w:cs="Arial"/>
        </w:rPr>
        <w:t xml:space="preserve"> </w:t>
      </w:r>
      <w:r w:rsidR="003031D1" w:rsidRPr="00542E34">
        <w:rPr>
          <w:rFonts w:ascii="Arial" w:eastAsia="Times New Roman" w:hAnsi="Arial" w:cs="Arial"/>
        </w:rPr>
        <w:t>na novoizgrađenu površinu</w:t>
      </w:r>
      <w:r w:rsidR="00654EE1">
        <w:rPr>
          <w:rFonts w:ascii="Arial" w:eastAsia="Times New Roman" w:hAnsi="Arial" w:cs="Arial"/>
        </w:rPr>
        <w:t>,</w:t>
      </w:r>
      <w:r w:rsidR="003031D1" w:rsidRPr="00542E34">
        <w:rPr>
          <w:rFonts w:ascii="Arial" w:eastAsia="Times New Roman" w:hAnsi="Arial" w:cs="Arial"/>
        </w:rPr>
        <w:t xml:space="preserve"> ako je ima.</w:t>
      </w:r>
    </w:p>
    <w:p w:rsidR="00EB247B" w:rsidRPr="00CD6CE7" w:rsidRDefault="00EB247B" w:rsidP="006B3DAE">
      <w:pPr>
        <w:shd w:val="clear" w:color="auto" w:fill="FFFFFF"/>
        <w:spacing w:after="0" w:line="240" w:lineRule="auto"/>
        <w:ind w:firstLine="360"/>
        <w:jc w:val="both"/>
        <w:rPr>
          <w:rFonts w:ascii="Arial" w:eastAsia="Times New Roman" w:hAnsi="Arial" w:cs="Arial"/>
        </w:rPr>
      </w:pPr>
    </w:p>
    <w:p w:rsidR="00CF6A99" w:rsidRDefault="006F4D6A"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14</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E775B1" w:rsidRDefault="00CF6A99" w:rsidP="00CF6A99">
      <w:pPr>
        <w:shd w:val="clear" w:color="auto" w:fill="FFFFFF"/>
        <w:spacing w:after="0" w:line="240" w:lineRule="auto"/>
        <w:ind w:firstLine="540"/>
        <w:jc w:val="both"/>
        <w:rPr>
          <w:rFonts w:ascii="Arial" w:hAnsi="Arial" w:cs="Arial"/>
        </w:rPr>
      </w:pPr>
      <w:bookmarkStart w:id="21" w:name="_Hlk499287595"/>
      <w:proofErr w:type="gramStart"/>
      <w:r w:rsidRPr="00542E34">
        <w:rPr>
          <w:rFonts w:ascii="Arial" w:hAnsi="Arial" w:cs="Arial"/>
        </w:rPr>
        <w:t xml:space="preserve">Naplatu i kontrolu plaćanja naknade vrši </w:t>
      </w:r>
      <w:bookmarkStart w:id="22" w:name="_Hlk502057859"/>
      <w:r w:rsidRPr="00542E34">
        <w:rPr>
          <w:rFonts w:ascii="Arial" w:hAnsi="Arial" w:cs="Arial"/>
        </w:rPr>
        <w:t xml:space="preserve">organ lokalne uprave </w:t>
      </w:r>
      <w:bookmarkStart w:id="23" w:name="_Hlk502058424"/>
      <w:r w:rsidR="00E775B1">
        <w:rPr>
          <w:rFonts w:ascii="Arial" w:hAnsi="Arial" w:cs="Arial"/>
        </w:rPr>
        <w:t>nadležan za poslove javnih prihoda.</w:t>
      </w:r>
      <w:proofErr w:type="gramEnd"/>
    </w:p>
    <w:bookmarkEnd w:id="22"/>
    <w:bookmarkEnd w:id="23"/>
    <w:p w:rsidR="00C61781" w:rsidRDefault="00542E34" w:rsidP="00CF6A99">
      <w:pPr>
        <w:shd w:val="clear" w:color="auto" w:fill="FFFFFF"/>
        <w:spacing w:after="0" w:line="240" w:lineRule="auto"/>
        <w:ind w:firstLine="540"/>
        <w:jc w:val="both"/>
        <w:rPr>
          <w:rFonts w:ascii="Arial" w:hAnsi="Arial" w:cs="Arial"/>
        </w:rPr>
      </w:pPr>
      <w:proofErr w:type="gramStart"/>
      <w:r>
        <w:rPr>
          <w:rFonts w:ascii="Arial" w:hAnsi="Arial" w:cs="Arial"/>
        </w:rPr>
        <w:t>Organ iz stava</w:t>
      </w:r>
      <w:r w:rsidR="00C61781">
        <w:rPr>
          <w:rFonts w:ascii="Arial" w:hAnsi="Arial" w:cs="Arial"/>
        </w:rPr>
        <w:t xml:space="preserve"> 1 ovog</w:t>
      </w:r>
      <w:r>
        <w:rPr>
          <w:rFonts w:ascii="Arial" w:hAnsi="Arial" w:cs="Arial"/>
        </w:rPr>
        <w:t xml:space="preserve"> člana izdaje uvjerenje investi</w:t>
      </w:r>
      <w:r w:rsidR="00C61781">
        <w:rPr>
          <w:rFonts w:ascii="Arial" w:hAnsi="Arial" w:cs="Arial"/>
        </w:rPr>
        <w:t>toru kao dokaz o regulisanju odnosa u pogledu plaćanja naknade.</w:t>
      </w:r>
      <w:proofErr w:type="gramEnd"/>
    </w:p>
    <w:bookmarkEnd w:id="21"/>
    <w:p w:rsidR="00CF6A99" w:rsidRPr="00CD6CE7" w:rsidRDefault="00CF6A99" w:rsidP="003F603A">
      <w:pPr>
        <w:shd w:val="clear" w:color="auto" w:fill="FFFFFF"/>
        <w:spacing w:after="0" w:line="240" w:lineRule="auto"/>
        <w:jc w:val="both"/>
        <w:rPr>
          <w:rFonts w:ascii="Arial" w:hAnsi="Arial" w:cs="Arial"/>
          <w:strike/>
        </w:rPr>
      </w:pPr>
    </w:p>
    <w:p w:rsidR="00CF6A99" w:rsidRDefault="00052AA3"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I</w:t>
      </w:r>
      <w:r w:rsidR="00CF6A99" w:rsidRPr="00CD6CE7">
        <w:rPr>
          <w:rFonts w:ascii="Arial" w:eastAsia="Times New Roman" w:hAnsi="Arial" w:cs="Arial"/>
          <w:b/>
          <w:bCs/>
        </w:rPr>
        <w:t>V NADZOR</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Default="006F4D6A"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15</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FF3A79" w:rsidRDefault="00CF6A99" w:rsidP="00CF6A99">
      <w:pPr>
        <w:shd w:val="clear" w:color="auto" w:fill="FFFFFF"/>
        <w:spacing w:after="0" w:line="240" w:lineRule="auto"/>
        <w:ind w:firstLine="540"/>
        <w:jc w:val="both"/>
        <w:rPr>
          <w:rFonts w:ascii="Arial" w:hAnsi="Arial" w:cs="Arial"/>
        </w:rPr>
      </w:pPr>
      <w:r w:rsidRPr="00682DBF">
        <w:rPr>
          <w:rFonts w:ascii="Arial" w:eastAsia="Times New Roman" w:hAnsi="Arial" w:cs="Arial"/>
        </w:rPr>
        <w:t xml:space="preserve">Nadzor </w:t>
      </w:r>
      <w:proofErr w:type="gramStart"/>
      <w:r w:rsidRPr="00682DBF">
        <w:rPr>
          <w:rFonts w:ascii="Arial" w:eastAsia="Times New Roman" w:hAnsi="Arial" w:cs="Arial"/>
        </w:rPr>
        <w:t>nad</w:t>
      </w:r>
      <w:proofErr w:type="gramEnd"/>
      <w:r w:rsidRPr="00682DBF">
        <w:rPr>
          <w:rFonts w:ascii="Arial" w:eastAsia="Times New Roman" w:hAnsi="Arial" w:cs="Arial"/>
        </w:rPr>
        <w:t xml:space="preserve"> sprovođenjem ove odluke vrši </w:t>
      </w:r>
      <w:r w:rsidR="00FF3A79" w:rsidRPr="00DD765F">
        <w:rPr>
          <w:rFonts w:ascii="Arial" w:hAnsi="Arial" w:cs="Arial"/>
        </w:rPr>
        <w:t xml:space="preserve">organ lokalne uprave nadležan za poslove planiranja prostora i izgradnje objekata </w:t>
      </w:r>
      <w:r w:rsidR="003A209A">
        <w:rPr>
          <w:rFonts w:ascii="Arial" w:hAnsi="Arial" w:cs="Arial"/>
        </w:rPr>
        <w:t>i organ lok</w:t>
      </w:r>
      <w:r w:rsidR="00FF3A79">
        <w:rPr>
          <w:rFonts w:ascii="Arial" w:hAnsi="Arial" w:cs="Arial"/>
        </w:rPr>
        <w:t>a</w:t>
      </w:r>
      <w:r w:rsidR="003A209A">
        <w:rPr>
          <w:rFonts w:ascii="Arial" w:hAnsi="Arial" w:cs="Arial"/>
        </w:rPr>
        <w:t>l</w:t>
      </w:r>
      <w:r w:rsidR="0031621E">
        <w:rPr>
          <w:rFonts w:ascii="Arial" w:hAnsi="Arial" w:cs="Arial"/>
        </w:rPr>
        <w:t xml:space="preserve">ne uprave iz čl. </w:t>
      </w:r>
      <w:proofErr w:type="gramStart"/>
      <w:r w:rsidR="0031621E">
        <w:rPr>
          <w:rFonts w:ascii="Arial" w:hAnsi="Arial" w:cs="Arial"/>
        </w:rPr>
        <w:t>14</w:t>
      </w:r>
      <w:r w:rsidR="00FF3A79">
        <w:rPr>
          <w:rFonts w:ascii="Arial" w:hAnsi="Arial" w:cs="Arial"/>
        </w:rPr>
        <w:t xml:space="preserve"> ove odluke.</w:t>
      </w:r>
      <w:proofErr w:type="gramEnd"/>
    </w:p>
    <w:p w:rsidR="00CF6A99" w:rsidRPr="00682DBF" w:rsidRDefault="00CF6A99" w:rsidP="003F603A">
      <w:pPr>
        <w:shd w:val="clear" w:color="auto" w:fill="FFFFFF"/>
        <w:spacing w:after="0" w:line="240" w:lineRule="auto"/>
        <w:jc w:val="both"/>
        <w:rPr>
          <w:rFonts w:ascii="Arial" w:eastAsia="Times New Roman" w:hAnsi="Arial" w:cs="Arial"/>
        </w:rPr>
      </w:pPr>
    </w:p>
    <w:p w:rsidR="00CF6A99" w:rsidRDefault="006F4D6A" w:rsidP="00CF6A99">
      <w:pPr>
        <w:shd w:val="clear" w:color="auto" w:fill="FFFFFF"/>
        <w:spacing w:after="0" w:line="240" w:lineRule="auto"/>
        <w:jc w:val="center"/>
        <w:rPr>
          <w:rFonts w:ascii="Arial" w:eastAsia="Times New Roman" w:hAnsi="Arial" w:cs="Arial"/>
          <w:b/>
          <w:bCs/>
        </w:rPr>
      </w:pPr>
      <w:bookmarkStart w:id="24" w:name="str_4"/>
      <w:bookmarkEnd w:id="24"/>
      <w:r>
        <w:rPr>
          <w:rFonts w:ascii="Arial" w:eastAsia="Times New Roman" w:hAnsi="Arial" w:cs="Arial"/>
          <w:b/>
          <w:bCs/>
        </w:rPr>
        <w:t xml:space="preserve">V </w:t>
      </w:r>
      <w:r w:rsidR="008558E7">
        <w:rPr>
          <w:rFonts w:ascii="Arial" w:eastAsia="Times New Roman" w:hAnsi="Arial" w:cs="Arial"/>
          <w:b/>
          <w:bCs/>
        </w:rPr>
        <w:t>PRELAZNE</w:t>
      </w:r>
      <w:r w:rsidR="00CF6A99" w:rsidRPr="00CD6CE7">
        <w:rPr>
          <w:rFonts w:ascii="Arial" w:eastAsia="Times New Roman" w:hAnsi="Arial" w:cs="Arial"/>
          <w:b/>
          <w:bCs/>
        </w:rPr>
        <w:t xml:space="preserve"> I ZAVRŠNE ODREDBE</w:t>
      </w:r>
    </w:p>
    <w:p w:rsidR="007C194A" w:rsidRDefault="007C194A" w:rsidP="003F603A">
      <w:pPr>
        <w:shd w:val="clear" w:color="auto" w:fill="FFFFFF"/>
        <w:spacing w:after="0" w:line="240" w:lineRule="auto"/>
        <w:rPr>
          <w:rFonts w:ascii="Arial" w:eastAsia="Times New Roman" w:hAnsi="Arial" w:cs="Arial"/>
          <w:b/>
          <w:bCs/>
        </w:rPr>
      </w:pPr>
      <w:bookmarkStart w:id="25" w:name="clan_18"/>
      <w:bookmarkStart w:id="26" w:name="clan_19"/>
      <w:bookmarkEnd w:id="25"/>
      <w:bookmarkEnd w:id="26"/>
    </w:p>
    <w:p w:rsidR="00CF6A99" w:rsidRDefault="006F4D6A"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16</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Default="009C6B37" w:rsidP="00CF6A99">
      <w:pPr>
        <w:shd w:val="clear" w:color="auto" w:fill="FFFFFF"/>
        <w:spacing w:after="0" w:line="240" w:lineRule="auto"/>
        <w:ind w:firstLine="540"/>
        <w:jc w:val="both"/>
        <w:rPr>
          <w:rFonts w:ascii="Arial" w:eastAsia="Times New Roman" w:hAnsi="Arial" w:cs="Arial"/>
        </w:rPr>
      </w:pPr>
      <w:r>
        <w:rPr>
          <w:rFonts w:ascii="Arial" w:eastAsia="Times New Roman" w:hAnsi="Arial" w:cs="Arial"/>
        </w:rPr>
        <w:t xml:space="preserve">Postupci koji </w:t>
      </w:r>
      <w:r w:rsidR="00CF6A99" w:rsidRPr="00CD6CE7">
        <w:rPr>
          <w:rFonts w:ascii="Arial" w:eastAsia="Times New Roman" w:hAnsi="Arial" w:cs="Arial"/>
        </w:rPr>
        <w:t xml:space="preserve">do </w:t>
      </w:r>
      <w:proofErr w:type="gramStart"/>
      <w:r w:rsidR="00CF6A99" w:rsidRPr="00CD6CE7">
        <w:rPr>
          <w:rFonts w:ascii="Arial" w:eastAsia="Times New Roman" w:hAnsi="Arial" w:cs="Arial"/>
        </w:rPr>
        <w:t>dana</w:t>
      </w:r>
      <w:proofErr w:type="gramEnd"/>
      <w:r w:rsidR="00CF6A99" w:rsidRPr="00CD6CE7">
        <w:rPr>
          <w:rFonts w:ascii="Arial" w:eastAsia="Times New Roman" w:hAnsi="Arial" w:cs="Arial"/>
        </w:rPr>
        <w:t xml:space="preserve"> stupanja na snagu ove odluk</w:t>
      </w:r>
      <w:r>
        <w:rPr>
          <w:rFonts w:ascii="Arial" w:eastAsia="Times New Roman" w:hAnsi="Arial" w:cs="Arial"/>
        </w:rPr>
        <w:t>e koji nijesu pravosnažno okončani</w:t>
      </w:r>
      <w:r w:rsidR="00CF6A99" w:rsidRPr="00CD6CE7">
        <w:rPr>
          <w:rFonts w:ascii="Arial" w:eastAsia="Times New Roman" w:hAnsi="Arial" w:cs="Arial"/>
        </w:rPr>
        <w:t xml:space="preserve">, okončaće se </w:t>
      </w:r>
      <w:r>
        <w:rPr>
          <w:rFonts w:ascii="Arial" w:eastAsia="Times New Roman" w:hAnsi="Arial" w:cs="Arial"/>
        </w:rPr>
        <w:t>po odredbama ove odluke</w:t>
      </w:r>
      <w:r w:rsidR="00CF6A99" w:rsidRPr="00CD6CE7">
        <w:rPr>
          <w:rFonts w:ascii="Arial" w:eastAsia="Times New Roman" w:hAnsi="Arial" w:cs="Arial"/>
        </w:rPr>
        <w:t>.</w:t>
      </w:r>
    </w:p>
    <w:p w:rsidR="00E4053B" w:rsidRDefault="00E4053B" w:rsidP="00CF6A99">
      <w:pPr>
        <w:shd w:val="clear" w:color="auto" w:fill="FFFFFF"/>
        <w:spacing w:after="0" w:line="240" w:lineRule="auto"/>
        <w:ind w:firstLine="540"/>
        <w:jc w:val="both"/>
        <w:rPr>
          <w:rFonts w:ascii="Arial" w:eastAsia="Times New Roman" w:hAnsi="Arial" w:cs="Arial"/>
        </w:rPr>
      </w:pPr>
      <w:proofErr w:type="gramStart"/>
      <w:r>
        <w:rPr>
          <w:rFonts w:ascii="Arial" w:eastAsia="Times New Roman" w:hAnsi="Arial" w:cs="Arial"/>
        </w:rPr>
        <w:t>Započetim postupkom iz stava 1 ovog člana smatra se podnošenje zahtjeva nadležnom organu za obračun naknade za komunalno opremanje.</w:t>
      </w:r>
      <w:proofErr w:type="gramEnd"/>
    </w:p>
    <w:p w:rsidR="007C194A" w:rsidRDefault="007C194A" w:rsidP="003F603A">
      <w:pPr>
        <w:shd w:val="clear" w:color="auto" w:fill="FFFFFF"/>
        <w:spacing w:after="0" w:line="240" w:lineRule="auto"/>
        <w:rPr>
          <w:rFonts w:ascii="Arial" w:eastAsia="Times New Roman" w:hAnsi="Arial" w:cs="Arial"/>
          <w:b/>
          <w:bCs/>
        </w:rPr>
      </w:pPr>
      <w:bookmarkStart w:id="27" w:name="clan_20"/>
      <w:bookmarkEnd w:id="27"/>
    </w:p>
    <w:p w:rsidR="00CF6A99" w:rsidRDefault="006F4D6A"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17</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Pr="00CD6CE7" w:rsidRDefault="00CF6A99" w:rsidP="00CF6A99">
      <w:pPr>
        <w:shd w:val="clear" w:color="auto" w:fill="FFFFFF"/>
        <w:spacing w:after="0" w:line="240" w:lineRule="auto"/>
        <w:ind w:firstLine="540"/>
        <w:jc w:val="both"/>
        <w:rPr>
          <w:rFonts w:ascii="Arial" w:eastAsia="Times New Roman" w:hAnsi="Arial" w:cs="Arial"/>
        </w:rPr>
      </w:pPr>
      <w:r w:rsidRPr="00CD6CE7">
        <w:rPr>
          <w:rFonts w:ascii="Arial" w:eastAsia="Times New Roman" w:hAnsi="Arial" w:cs="Arial"/>
        </w:rPr>
        <w:t xml:space="preserve">Danom stupanja </w:t>
      </w:r>
      <w:proofErr w:type="gramStart"/>
      <w:r w:rsidRPr="00CD6CE7">
        <w:rPr>
          <w:rFonts w:ascii="Arial" w:eastAsia="Times New Roman" w:hAnsi="Arial" w:cs="Arial"/>
        </w:rPr>
        <w:t>na</w:t>
      </w:r>
      <w:proofErr w:type="gramEnd"/>
      <w:r w:rsidRPr="00CD6CE7">
        <w:rPr>
          <w:rFonts w:ascii="Arial" w:eastAsia="Times New Roman" w:hAnsi="Arial" w:cs="Arial"/>
        </w:rPr>
        <w:t xml:space="preserve"> snagu ove odluke prestaje da važi Odluka o naknadi za komunalno opremanje građevinskog z</w:t>
      </w:r>
      <w:r w:rsidR="00201251">
        <w:rPr>
          <w:rFonts w:ascii="Arial" w:eastAsia="Times New Roman" w:hAnsi="Arial" w:cs="Arial"/>
        </w:rPr>
        <w:t>emljišta ("Sl.</w:t>
      </w:r>
      <w:r w:rsidRPr="00CD6CE7">
        <w:rPr>
          <w:rFonts w:ascii="Arial" w:eastAsia="Times New Roman" w:hAnsi="Arial" w:cs="Arial"/>
        </w:rPr>
        <w:t xml:space="preserve"> list CG - O</w:t>
      </w:r>
      <w:r w:rsidR="001B77D0">
        <w:rPr>
          <w:rFonts w:ascii="Arial" w:eastAsia="Times New Roman" w:hAnsi="Arial" w:cs="Arial"/>
        </w:rPr>
        <w:t>pštinski propisi", br. 18/09, 21/13, 32/16 i 7/18</w:t>
      </w:r>
      <w:r w:rsidRPr="00CD6CE7">
        <w:rPr>
          <w:rFonts w:ascii="Arial" w:eastAsia="Times New Roman" w:hAnsi="Arial" w:cs="Arial"/>
        </w:rPr>
        <w:t>).</w:t>
      </w:r>
    </w:p>
    <w:p w:rsidR="007C194A" w:rsidRDefault="007C194A" w:rsidP="003F603A">
      <w:pPr>
        <w:shd w:val="clear" w:color="auto" w:fill="FFFFFF"/>
        <w:spacing w:after="0" w:line="240" w:lineRule="auto"/>
        <w:rPr>
          <w:rFonts w:ascii="Arial" w:eastAsia="Times New Roman" w:hAnsi="Arial" w:cs="Arial"/>
          <w:b/>
          <w:bCs/>
        </w:rPr>
      </w:pPr>
    </w:p>
    <w:p w:rsidR="00CF6A99" w:rsidRDefault="006F4D6A" w:rsidP="00CF6A99">
      <w:pPr>
        <w:shd w:val="clear" w:color="auto" w:fill="FFFFFF"/>
        <w:spacing w:after="0" w:line="240" w:lineRule="auto"/>
        <w:jc w:val="center"/>
        <w:rPr>
          <w:rFonts w:ascii="Arial" w:eastAsia="Times New Roman" w:hAnsi="Arial" w:cs="Arial"/>
          <w:b/>
          <w:bCs/>
        </w:rPr>
      </w:pPr>
      <w:r>
        <w:rPr>
          <w:rFonts w:ascii="Arial" w:eastAsia="Times New Roman" w:hAnsi="Arial" w:cs="Arial"/>
          <w:b/>
          <w:bCs/>
        </w:rPr>
        <w:t>Član 18</w:t>
      </w:r>
    </w:p>
    <w:p w:rsidR="00CF6A99" w:rsidRPr="00CD6CE7" w:rsidRDefault="00CF6A99" w:rsidP="00CF6A99">
      <w:pPr>
        <w:shd w:val="clear" w:color="auto" w:fill="FFFFFF"/>
        <w:spacing w:after="0" w:line="240" w:lineRule="auto"/>
        <w:jc w:val="center"/>
        <w:rPr>
          <w:rFonts w:ascii="Arial" w:eastAsia="Times New Roman" w:hAnsi="Arial" w:cs="Arial"/>
          <w:b/>
          <w:bCs/>
        </w:rPr>
      </w:pPr>
    </w:p>
    <w:p w:rsidR="00CF6A99" w:rsidRDefault="00CF6A99" w:rsidP="00CF6A99">
      <w:pPr>
        <w:shd w:val="clear" w:color="auto" w:fill="FFFFFF"/>
        <w:spacing w:after="0" w:line="240" w:lineRule="auto"/>
        <w:ind w:firstLine="540"/>
        <w:jc w:val="both"/>
        <w:rPr>
          <w:rFonts w:ascii="Arial" w:eastAsia="Times New Roman" w:hAnsi="Arial" w:cs="Arial"/>
        </w:rPr>
      </w:pPr>
      <w:r w:rsidRPr="00CD6CE7">
        <w:rPr>
          <w:rFonts w:ascii="Arial" w:eastAsia="Times New Roman" w:hAnsi="Arial" w:cs="Arial"/>
        </w:rPr>
        <w:t xml:space="preserve">Ova odluka stupa </w:t>
      </w:r>
      <w:proofErr w:type="gramStart"/>
      <w:r w:rsidRPr="00CD6CE7">
        <w:rPr>
          <w:rFonts w:ascii="Arial" w:eastAsia="Times New Roman" w:hAnsi="Arial" w:cs="Arial"/>
        </w:rPr>
        <w:t>na</w:t>
      </w:r>
      <w:proofErr w:type="gramEnd"/>
      <w:r w:rsidRPr="00CD6CE7">
        <w:rPr>
          <w:rFonts w:ascii="Arial" w:eastAsia="Times New Roman" w:hAnsi="Arial" w:cs="Arial"/>
        </w:rPr>
        <w:t xml:space="preserve"> snagu osmog dana od</w:t>
      </w:r>
      <w:r w:rsidR="00201251">
        <w:rPr>
          <w:rFonts w:ascii="Arial" w:eastAsia="Times New Roman" w:hAnsi="Arial" w:cs="Arial"/>
        </w:rPr>
        <w:t xml:space="preserve"> dana objavljivanja u "Sl.</w:t>
      </w:r>
      <w:r w:rsidRPr="00CD6CE7">
        <w:rPr>
          <w:rFonts w:ascii="Arial" w:eastAsia="Times New Roman" w:hAnsi="Arial" w:cs="Arial"/>
        </w:rPr>
        <w:t xml:space="preserve"> listu Crne Gore - Opštinski propisi".</w:t>
      </w:r>
    </w:p>
    <w:p w:rsidR="00CF6A99" w:rsidRPr="00E9375E" w:rsidRDefault="00CF6A99" w:rsidP="00CF6A99">
      <w:pPr>
        <w:spacing w:after="0" w:line="240" w:lineRule="auto"/>
        <w:ind w:right="72"/>
        <w:rPr>
          <w:rFonts w:ascii="Arial" w:eastAsia="Arial" w:hAnsi="Arial" w:cs="Arial"/>
        </w:rPr>
      </w:pPr>
      <w:r w:rsidRPr="00E9375E">
        <w:rPr>
          <w:rFonts w:ascii="Arial" w:eastAsia="Arial" w:hAnsi="Arial" w:cs="Arial"/>
        </w:rPr>
        <w:t xml:space="preserve">Broj: </w:t>
      </w:r>
      <w:r w:rsidR="00930448">
        <w:rPr>
          <w:rFonts w:ascii="Arial" w:eastAsia="Arial" w:hAnsi="Arial" w:cs="Arial"/>
        </w:rPr>
        <w:t>016/24</w:t>
      </w:r>
      <w:r w:rsidR="00064BA1">
        <w:rPr>
          <w:rFonts w:ascii="Arial" w:eastAsia="Arial" w:hAnsi="Arial" w:cs="Arial"/>
        </w:rPr>
        <w:t xml:space="preserve">-01- </w:t>
      </w:r>
      <w:r w:rsidR="00064BA1" w:rsidRPr="00E4053B">
        <w:rPr>
          <w:rFonts w:ascii="Arial" w:eastAsia="Arial" w:hAnsi="Arial" w:cs="Arial"/>
          <w:sz w:val="18"/>
          <w:szCs w:val="18"/>
        </w:rPr>
        <w:t>______</w:t>
      </w:r>
      <w:r w:rsidR="00E4053B">
        <w:rPr>
          <w:rFonts w:ascii="Arial" w:eastAsia="Arial" w:hAnsi="Arial" w:cs="Arial"/>
          <w:sz w:val="18"/>
          <w:szCs w:val="18"/>
        </w:rPr>
        <w:t>___</w:t>
      </w:r>
      <w:r w:rsidRPr="001B77D0">
        <w:rPr>
          <w:rFonts w:ascii="Arial" w:eastAsia="Arial" w:hAnsi="Arial" w:cs="Arial"/>
        </w:rPr>
        <w:t xml:space="preserve"> </w:t>
      </w:r>
      <w:r w:rsidRPr="00E9375E">
        <w:rPr>
          <w:rFonts w:ascii="Arial" w:eastAsia="Arial" w:hAnsi="Arial" w:cs="Arial"/>
        </w:rPr>
        <w:t xml:space="preserve">                 </w:t>
      </w:r>
    </w:p>
    <w:p w:rsidR="00CF6A99" w:rsidRDefault="00E9375E" w:rsidP="00CF6A99">
      <w:pPr>
        <w:spacing w:after="0" w:line="240" w:lineRule="auto"/>
        <w:ind w:right="72"/>
        <w:rPr>
          <w:rFonts w:ascii="Arial" w:eastAsia="Arial" w:hAnsi="Arial" w:cs="Arial"/>
          <w:position w:val="-2"/>
        </w:rPr>
      </w:pPr>
      <w:r w:rsidRPr="00E9375E">
        <w:rPr>
          <w:rFonts w:ascii="Arial" w:eastAsia="Arial" w:hAnsi="Arial" w:cs="Arial"/>
          <w:position w:val="-2"/>
        </w:rPr>
        <w:t xml:space="preserve">U Žabljaku, dana </w:t>
      </w:r>
      <w:r w:rsidR="00CF6A99" w:rsidRPr="00CD6CE7">
        <w:rPr>
          <w:rFonts w:ascii="Arial" w:eastAsia="Arial" w:hAnsi="Arial" w:cs="Arial"/>
          <w:position w:val="-2"/>
          <w:u w:val="single" w:color="000000"/>
        </w:rPr>
        <w:t xml:space="preserve">             </w:t>
      </w:r>
      <w:r w:rsidR="00CF6A99" w:rsidRPr="00CD6CE7">
        <w:rPr>
          <w:rFonts w:ascii="Arial" w:eastAsia="Arial" w:hAnsi="Arial" w:cs="Arial"/>
          <w:spacing w:val="3"/>
          <w:position w:val="-2"/>
          <w:u w:val="single" w:color="000000"/>
        </w:rPr>
        <w:t xml:space="preserve"> </w:t>
      </w:r>
      <w:r w:rsidR="00CF6A99" w:rsidRPr="00CD6CE7">
        <w:rPr>
          <w:rFonts w:ascii="Arial" w:eastAsia="Arial" w:hAnsi="Arial" w:cs="Arial"/>
          <w:spacing w:val="3"/>
          <w:position w:val="-2"/>
        </w:rPr>
        <w:t>202</w:t>
      </w:r>
      <w:r w:rsidR="00930448">
        <w:rPr>
          <w:rFonts w:ascii="Arial" w:eastAsia="Arial" w:hAnsi="Arial" w:cs="Arial"/>
          <w:spacing w:val="3"/>
          <w:position w:val="-2"/>
        </w:rPr>
        <w:t>4</w:t>
      </w:r>
      <w:r w:rsidR="00CF6A99" w:rsidRPr="00CD6CE7">
        <w:rPr>
          <w:rFonts w:ascii="Arial" w:eastAsia="Arial" w:hAnsi="Arial" w:cs="Arial"/>
          <w:position w:val="-2"/>
        </w:rPr>
        <w:t xml:space="preserve">. </w:t>
      </w:r>
      <w:proofErr w:type="gramStart"/>
      <w:r w:rsidR="0072090D">
        <w:rPr>
          <w:rFonts w:ascii="Arial" w:eastAsia="Arial" w:hAnsi="Arial" w:cs="Arial"/>
          <w:position w:val="-2"/>
        </w:rPr>
        <w:t>g</w:t>
      </w:r>
      <w:r w:rsidR="00CF6A99" w:rsidRPr="00CD6CE7">
        <w:rPr>
          <w:rFonts w:ascii="Arial" w:eastAsia="Arial" w:hAnsi="Arial" w:cs="Arial"/>
          <w:position w:val="-2"/>
        </w:rPr>
        <w:t>odine</w:t>
      </w:r>
      <w:proofErr w:type="gramEnd"/>
    </w:p>
    <w:p w:rsidR="0072090D" w:rsidRDefault="0072090D" w:rsidP="00CF6A99">
      <w:pPr>
        <w:spacing w:after="0" w:line="240" w:lineRule="auto"/>
        <w:ind w:right="72"/>
        <w:rPr>
          <w:rFonts w:ascii="Arial" w:eastAsia="Arial" w:hAnsi="Arial" w:cs="Arial"/>
          <w:position w:val="-2"/>
        </w:rPr>
      </w:pPr>
    </w:p>
    <w:p w:rsidR="0072090D" w:rsidRDefault="0072090D" w:rsidP="00CF6A99">
      <w:pPr>
        <w:spacing w:after="0" w:line="240" w:lineRule="auto"/>
        <w:ind w:right="72"/>
        <w:rPr>
          <w:rFonts w:ascii="Arial" w:eastAsia="Arial" w:hAnsi="Arial" w:cs="Arial"/>
          <w:position w:val="-2"/>
        </w:rPr>
      </w:pPr>
    </w:p>
    <w:p w:rsidR="00E9375E" w:rsidRPr="00CD6CE7" w:rsidRDefault="00E9375E" w:rsidP="00CF6A99">
      <w:pPr>
        <w:spacing w:after="0" w:line="240" w:lineRule="auto"/>
        <w:ind w:right="72"/>
        <w:rPr>
          <w:rFonts w:ascii="Arial" w:eastAsia="Arial" w:hAnsi="Arial" w:cs="Arial"/>
        </w:rPr>
      </w:pPr>
    </w:p>
    <w:p w:rsidR="00CF6A99" w:rsidRDefault="00CF6A99" w:rsidP="003C4E5C">
      <w:pPr>
        <w:spacing w:after="0" w:line="240" w:lineRule="auto"/>
        <w:ind w:right="72"/>
        <w:jc w:val="center"/>
        <w:rPr>
          <w:rFonts w:ascii="Arial" w:eastAsia="Arial" w:hAnsi="Arial" w:cs="Arial"/>
          <w:b/>
        </w:rPr>
      </w:pPr>
      <w:r w:rsidRPr="00FB7BA8">
        <w:rPr>
          <w:rFonts w:ascii="Arial" w:eastAsia="Arial" w:hAnsi="Arial" w:cs="Arial"/>
          <w:b/>
        </w:rPr>
        <w:t>SKUPŠTINA OPŠTINE ŽABLJAK</w:t>
      </w:r>
    </w:p>
    <w:p w:rsidR="0072090D" w:rsidRPr="00FB7BA8" w:rsidRDefault="0072090D" w:rsidP="003C4E5C">
      <w:pPr>
        <w:spacing w:after="0" w:line="240" w:lineRule="auto"/>
        <w:ind w:right="72"/>
        <w:jc w:val="center"/>
        <w:rPr>
          <w:rFonts w:ascii="Arial" w:eastAsia="Arial" w:hAnsi="Arial" w:cs="Arial"/>
          <w:b/>
        </w:rPr>
      </w:pPr>
    </w:p>
    <w:p w:rsidR="00CF6A99" w:rsidRPr="00FB7BA8" w:rsidRDefault="00CF6A99" w:rsidP="00CF6A99">
      <w:pPr>
        <w:spacing w:after="0" w:line="240" w:lineRule="auto"/>
        <w:ind w:right="72"/>
        <w:jc w:val="center"/>
        <w:rPr>
          <w:rFonts w:ascii="Arial" w:eastAsia="Arial" w:hAnsi="Arial" w:cs="Arial"/>
          <w:b/>
        </w:rPr>
      </w:pPr>
    </w:p>
    <w:p w:rsidR="00CF6A99" w:rsidRPr="00FB7BA8" w:rsidRDefault="003F603A" w:rsidP="00CF6A99">
      <w:pPr>
        <w:spacing w:after="0" w:line="240" w:lineRule="auto"/>
        <w:ind w:left="5040" w:right="72"/>
        <w:jc w:val="center"/>
        <w:rPr>
          <w:rFonts w:ascii="Arial" w:eastAsia="Arial" w:hAnsi="Arial" w:cs="Arial"/>
          <w:b/>
          <w:position w:val="-2"/>
        </w:rPr>
      </w:pPr>
      <w:r>
        <w:rPr>
          <w:rFonts w:ascii="Arial" w:eastAsia="Arial" w:hAnsi="Arial" w:cs="Arial"/>
          <w:b/>
          <w:position w:val="-2"/>
        </w:rPr>
        <w:t xml:space="preserve">                           </w:t>
      </w:r>
      <w:r w:rsidR="00CF6A99" w:rsidRPr="00FB7BA8">
        <w:rPr>
          <w:rFonts w:ascii="Arial" w:eastAsia="Arial" w:hAnsi="Arial" w:cs="Arial"/>
          <w:b/>
          <w:position w:val="-2"/>
        </w:rPr>
        <w:t>PREDSJEDNIK SKUPŠTINE,</w:t>
      </w:r>
    </w:p>
    <w:p w:rsidR="00EE2935" w:rsidRDefault="00FB7BA8" w:rsidP="003C4E5C">
      <w:pPr>
        <w:spacing w:after="0" w:line="240" w:lineRule="auto"/>
        <w:ind w:left="5040" w:right="72"/>
        <w:jc w:val="center"/>
        <w:rPr>
          <w:rFonts w:ascii="Arial" w:eastAsia="Arial" w:hAnsi="Arial" w:cs="Arial"/>
          <w:position w:val="-2"/>
        </w:rPr>
      </w:pPr>
      <w:r>
        <w:rPr>
          <w:rFonts w:ascii="Arial" w:eastAsia="Arial" w:hAnsi="Arial" w:cs="Arial"/>
          <w:position w:val="-2"/>
        </w:rPr>
        <w:t xml:space="preserve">     </w:t>
      </w:r>
      <w:r w:rsidR="00064BA1">
        <w:rPr>
          <w:rFonts w:ascii="Arial" w:eastAsia="Arial" w:hAnsi="Arial" w:cs="Arial"/>
          <w:position w:val="-2"/>
        </w:rPr>
        <w:t xml:space="preserve">                      </w:t>
      </w:r>
      <w:r w:rsidR="000462E3">
        <w:rPr>
          <w:rFonts w:ascii="Arial" w:eastAsia="Arial" w:hAnsi="Arial" w:cs="Arial"/>
          <w:position w:val="-2"/>
        </w:rPr>
        <w:t>Ivan Popović</w:t>
      </w:r>
    </w:p>
    <w:p w:rsidR="0072090D" w:rsidRDefault="0072090D" w:rsidP="003C4E5C">
      <w:pPr>
        <w:spacing w:after="0" w:line="240" w:lineRule="auto"/>
        <w:ind w:left="5040" w:right="72"/>
        <w:jc w:val="center"/>
        <w:rPr>
          <w:rFonts w:ascii="Arial" w:eastAsia="Arial" w:hAnsi="Arial" w:cs="Arial"/>
          <w:position w:val="-2"/>
        </w:rPr>
      </w:pPr>
    </w:p>
    <w:p w:rsidR="0072090D" w:rsidRDefault="0072090D" w:rsidP="003C4E5C">
      <w:pPr>
        <w:spacing w:after="0" w:line="240" w:lineRule="auto"/>
        <w:ind w:left="5040" w:right="72"/>
        <w:jc w:val="center"/>
        <w:rPr>
          <w:rFonts w:ascii="Arial" w:eastAsia="Arial" w:hAnsi="Arial" w:cs="Arial"/>
          <w:position w:val="-2"/>
        </w:rPr>
      </w:pPr>
    </w:p>
    <w:p w:rsidR="000620D8" w:rsidRDefault="000620D8" w:rsidP="003C4E5C">
      <w:pPr>
        <w:spacing w:after="0" w:line="240" w:lineRule="auto"/>
        <w:ind w:left="5040" w:right="72"/>
        <w:jc w:val="center"/>
        <w:rPr>
          <w:rFonts w:ascii="Arial" w:eastAsia="Arial" w:hAnsi="Arial" w:cs="Arial"/>
          <w:position w:val="-2"/>
        </w:rPr>
      </w:pPr>
    </w:p>
    <w:p w:rsidR="000620D8" w:rsidRDefault="000620D8" w:rsidP="003C4E5C">
      <w:pPr>
        <w:spacing w:after="0" w:line="240" w:lineRule="auto"/>
        <w:ind w:left="5040" w:right="72"/>
        <w:jc w:val="center"/>
        <w:rPr>
          <w:rFonts w:ascii="Arial" w:eastAsia="Arial" w:hAnsi="Arial" w:cs="Arial"/>
          <w:position w:val="-2"/>
        </w:rPr>
      </w:pPr>
    </w:p>
    <w:p w:rsidR="000620D8" w:rsidRPr="000620D8" w:rsidRDefault="000620D8" w:rsidP="003C4E5C">
      <w:pPr>
        <w:spacing w:after="0" w:line="240" w:lineRule="auto"/>
        <w:ind w:left="5040" w:right="72"/>
        <w:jc w:val="center"/>
        <w:rPr>
          <w:rFonts w:ascii="Arial" w:eastAsia="Arial" w:hAnsi="Arial" w:cs="Arial"/>
          <w:position w:val="-2"/>
        </w:rPr>
      </w:pPr>
    </w:p>
    <w:p w:rsidR="0072090D" w:rsidRDefault="0072090D" w:rsidP="003C4E5C">
      <w:pPr>
        <w:spacing w:after="0" w:line="240" w:lineRule="auto"/>
        <w:ind w:left="5040" w:right="72"/>
        <w:jc w:val="center"/>
        <w:rPr>
          <w:rFonts w:ascii="Arial" w:eastAsia="Arial" w:hAnsi="Arial" w:cs="Arial"/>
          <w:position w:val="-2"/>
        </w:rPr>
      </w:pPr>
    </w:p>
    <w:p w:rsidR="00EE2935" w:rsidRPr="00CD6CE7" w:rsidRDefault="00EE2935" w:rsidP="00CF6A99">
      <w:pPr>
        <w:spacing w:after="0" w:line="240" w:lineRule="auto"/>
        <w:ind w:left="5040" w:right="72"/>
        <w:jc w:val="center"/>
        <w:rPr>
          <w:rFonts w:ascii="Arial" w:eastAsia="Arial" w:hAnsi="Arial" w:cs="Arial"/>
          <w:position w:val="-2"/>
        </w:rPr>
      </w:pPr>
    </w:p>
    <w:p w:rsidR="00CF6A99" w:rsidRPr="00CD6CE7" w:rsidRDefault="00CF6A99" w:rsidP="00CF6A99">
      <w:pPr>
        <w:spacing w:after="0" w:line="240" w:lineRule="auto"/>
        <w:jc w:val="center"/>
        <w:rPr>
          <w:rFonts w:ascii="Arial" w:hAnsi="Arial" w:cs="Arial"/>
          <w:b/>
        </w:rPr>
      </w:pPr>
      <w:r w:rsidRPr="00CD6CE7">
        <w:rPr>
          <w:rFonts w:ascii="Arial" w:hAnsi="Arial" w:cs="Arial"/>
          <w:b/>
        </w:rPr>
        <w:t>OBRAZLOŽENJE</w:t>
      </w:r>
    </w:p>
    <w:p w:rsidR="00CF6A99" w:rsidRPr="00CD6CE7" w:rsidRDefault="00CF6A99" w:rsidP="00CF6A99">
      <w:pPr>
        <w:spacing w:after="0" w:line="240" w:lineRule="auto"/>
        <w:jc w:val="both"/>
        <w:rPr>
          <w:rFonts w:ascii="Arial" w:hAnsi="Arial" w:cs="Arial"/>
          <w:b/>
        </w:rPr>
      </w:pPr>
    </w:p>
    <w:p w:rsidR="00CF6A99" w:rsidRPr="00CD6CE7" w:rsidRDefault="001B77D0" w:rsidP="00CF6A99">
      <w:pPr>
        <w:spacing w:after="0" w:line="240" w:lineRule="auto"/>
        <w:jc w:val="both"/>
        <w:rPr>
          <w:rFonts w:ascii="Arial" w:hAnsi="Arial" w:cs="Arial"/>
          <w:b/>
        </w:rPr>
      </w:pPr>
      <w:r>
        <w:rPr>
          <w:rFonts w:ascii="Arial" w:hAnsi="Arial" w:cs="Arial"/>
          <w:b/>
        </w:rPr>
        <w:t xml:space="preserve">I </w:t>
      </w:r>
      <w:r w:rsidR="00CF6A99" w:rsidRPr="00CD6CE7">
        <w:rPr>
          <w:rFonts w:ascii="Arial" w:hAnsi="Arial" w:cs="Arial"/>
          <w:b/>
        </w:rPr>
        <w:t>PRAVNI OSNOV</w:t>
      </w:r>
    </w:p>
    <w:p w:rsidR="00CF6A99" w:rsidRPr="00CD6CE7" w:rsidRDefault="00CF6A99" w:rsidP="00CF6A99">
      <w:pPr>
        <w:spacing w:after="0" w:line="240" w:lineRule="auto"/>
        <w:jc w:val="both"/>
        <w:rPr>
          <w:rFonts w:ascii="Arial" w:hAnsi="Arial" w:cs="Arial"/>
          <w:b/>
        </w:rPr>
      </w:pPr>
    </w:p>
    <w:p w:rsidR="00CF6A99" w:rsidRPr="00CD6CE7" w:rsidRDefault="00CF6A99" w:rsidP="00CF6A99">
      <w:pPr>
        <w:spacing w:after="0" w:line="240" w:lineRule="auto"/>
        <w:jc w:val="both"/>
        <w:rPr>
          <w:rFonts w:ascii="Arial" w:hAnsi="Arial" w:cs="Arial"/>
        </w:rPr>
      </w:pPr>
      <w:r w:rsidRPr="00CD6CE7">
        <w:rPr>
          <w:rFonts w:ascii="Arial" w:hAnsi="Arial" w:cs="Arial"/>
        </w:rPr>
        <w:t xml:space="preserve">Pravni osnov za donošenje ove odluke sadržan je u odredbama Zаkоnа о planiranju prostora i izgradnji objekata </w:t>
      </w:r>
      <w:r w:rsidR="004D7EA8">
        <w:rPr>
          <w:rFonts w:ascii="Arial" w:eastAsia="Arial" w:hAnsi="Arial" w:cs="Arial"/>
        </w:rPr>
        <w:t>("Sl.</w:t>
      </w:r>
      <w:r w:rsidRPr="00CD6CE7">
        <w:rPr>
          <w:rFonts w:ascii="Arial" w:eastAsia="Arial" w:hAnsi="Arial" w:cs="Arial"/>
        </w:rPr>
        <w:t xml:space="preserve"> list CG", b</w:t>
      </w:r>
      <w:r w:rsidRPr="00CD6CE7">
        <w:rPr>
          <w:rFonts w:ascii="Arial" w:eastAsia="Arial" w:hAnsi="Arial" w:cs="Arial"/>
          <w:spacing w:val="-13"/>
        </w:rPr>
        <w:t>r</w:t>
      </w:r>
      <w:r w:rsidR="000B134F">
        <w:rPr>
          <w:rFonts w:ascii="Arial" w:eastAsia="Arial" w:hAnsi="Arial" w:cs="Arial"/>
        </w:rPr>
        <w:t xml:space="preserve">. 64/17, 44/18, 63/18, 11/19, </w:t>
      </w:r>
      <w:r w:rsidRPr="00CD6CE7">
        <w:rPr>
          <w:rFonts w:ascii="Arial" w:eastAsia="Arial" w:hAnsi="Arial" w:cs="Arial"/>
        </w:rPr>
        <w:t>82/20</w:t>
      </w:r>
      <w:r w:rsidR="000B134F">
        <w:rPr>
          <w:rFonts w:ascii="Arial" w:eastAsia="Arial" w:hAnsi="Arial" w:cs="Arial"/>
        </w:rPr>
        <w:t>, 86/22 i 04/23</w:t>
      </w:r>
      <w:r w:rsidRPr="00CD6CE7">
        <w:rPr>
          <w:rFonts w:ascii="Arial" w:eastAsia="Arial" w:hAnsi="Arial" w:cs="Arial"/>
        </w:rPr>
        <w:t>)</w:t>
      </w:r>
      <w:r w:rsidRPr="00CD6CE7">
        <w:rPr>
          <w:rFonts w:ascii="Arial" w:hAnsi="Arial" w:cs="Arial"/>
        </w:rPr>
        <w:t xml:space="preserve">, Zаkоnа о lоkаlnој sаmоuprаvi </w:t>
      </w:r>
      <w:r w:rsidR="004D7EA8">
        <w:rPr>
          <w:rFonts w:ascii="Arial" w:eastAsia="Arial" w:hAnsi="Arial" w:cs="Arial"/>
        </w:rPr>
        <w:t>(„Sl.</w:t>
      </w:r>
      <w:r w:rsidRPr="00CD6CE7">
        <w:rPr>
          <w:rFonts w:ascii="Arial" w:eastAsia="Arial" w:hAnsi="Arial" w:cs="Arial"/>
        </w:rPr>
        <w:t xml:space="preserve"> list CG“, br. 2/18, 34/19 i 38/20)</w:t>
      </w:r>
      <w:r w:rsidR="005C6551">
        <w:rPr>
          <w:rFonts w:ascii="Arial" w:hAnsi="Arial" w:cs="Arial"/>
        </w:rPr>
        <w:t xml:space="preserve"> i člаnа 3</w:t>
      </w:r>
      <w:r w:rsidR="004D7EA8">
        <w:rPr>
          <w:rFonts w:ascii="Arial" w:hAnsi="Arial" w:cs="Arial"/>
        </w:rPr>
        <w:t>8 tačka 2 i 8 Stаtutа („Sl.</w:t>
      </w:r>
      <w:r w:rsidR="005C6551">
        <w:rPr>
          <w:rFonts w:ascii="Arial" w:hAnsi="Arial" w:cs="Arial"/>
        </w:rPr>
        <w:t xml:space="preserve"> list CG -</w:t>
      </w:r>
      <w:r w:rsidRPr="00CD6CE7">
        <w:rPr>
          <w:rFonts w:ascii="Arial" w:hAnsi="Arial" w:cs="Arial"/>
        </w:rPr>
        <w:t xml:space="preserve"> Op</w:t>
      </w:r>
      <w:r w:rsidR="005C6551">
        <w:rPr>
          <w:rFonts w:ascii="Arial" w:hAnsi="Arial" w:cs="Arial"/>
        </w:rPr>
        <w:t>štinski propisi“, br. 27/18</w:t>
      </w:r>
      <w:r w:rsidRPr="00CD6CE7">
        <w:rPr>
          <w:rFonts w:ascii="Arial" w:hAnsi="Arial" w:cs="Arial"/>
        </w:rPr>
        <w:t>).</w:t>
      </w:r>
    </w:p>
    <w:p w:rsidR="00CF6A99" w:rsidRPr="00CD6CE7" w:rsidRDefault="00CF6A99" w:rsidP="00CF6A99">
      <w:pPr>
        <w:spacing w:after="0" w:line="240" w:lineRule="auto"/>
        <w:jc w:val="both"/>
        <w:rPr>
          <w:rFonts w:ascii="Arial" w:hAnsi="Arial" w:cs="Arial"/>
        </w:rPr>
      </w:pPr>
    </w:p>
    <w:p w:rsidR="00CF6A99" w:rsidRPr="00CD6CE7" w:rsidRDefault="00CF6A99" w:rsidP="00CF6A99">
      <w:pPr>
        <w:spacing w:after="0" w:line="240" w:lineRule="auto"/>
        <w:jc w:val="both"/>
        <w:rPr>
          <w:rFonts w:ascii="Arial" w:hAnsi="Arial" w:cs="Arial"/>
        </w:rPr>
      </w:pPr>
      <w:r w:rsidRPr="00CD6CE7">
        <w:rPr>
          <w:rFonts w:ascii="Arial" w:hAnsi="Arial" w:cs="Arial"/>
        </w:rPr>
        <w:t>Članom 239 Zakona o planiranju prostora i izgradnji objekata u stavu 1 propisano je da za komunalno opremanje građevinskog zemljišta, do početka primjene propisa iz člana 62 stav 3 i člana 64 stav 6 ovog zakona, investitor plaća naknadu, dok je u stavu 19 propisano da visinu, uslove, način, rokove i postupak plaćanja naknade za komunalno opremanje građevinskog zemljišta, kao i dokaze za ostvarivanje prava iz stava 6 ovog člana, propisuje jedinica lokalne samouprave, uz prethodnu</w:t>
      </w:r>
      <w:r w:rsidRPr="00CF6A99">
        <w:rPr>
          <w:rFonts w:ascii="Arial" w:hAnsi="Arial" w:cs="Arial"/>
        </w:rPr>
        <w:t xml:space="preserve"> </w:t>
      </w:r>
      <w:r w:rsidRPr="00CD6CE7">
        <w:rPr>
          <w:rFonts w:ascii="Arial" w:hAnsi="Arial" w:cs="Arial"/>
        </w:rPr>
        <w:t xml:space="preserve">saglasnost Vlade. Članom 240a stav 2 Zakona utvrđen je rok </w:t>
      </w:r>
      <w:proofErr w:type="gramStart"/>
      <w:r w:rsidRPr="00CD6CE7">
        <w:rPr>
          <w:rFonts w:ascii="Arial" w:hAnsi="Arial" w:cs="Arial"/>
        </w:rPr>
        <w:t>od</w:t>
      </w:r>
      <w:proofErr w:type="gramEnd"/>
      <w:r w:rsidRPr="00CD6CE7">
        <w:rPr>
          <w:rFonts w:ascii="Arial" w:hAnsi="Arial" w:cs="Arial"/>
        </w:rPr>
        <w:t xml:space="preserve"> 90 dana za usklađivanje Odluke o naknadi za komunalno opremanje građevinskog zemljišta sa izmjenama i dopunama Zakona.</w:t>
      </w:r>
    </w:p>
    <w:p w:rsidR="00CF6A99" w:rsidRPr="00CD6CE7" w:rsidRDefault="00CF6A99" w:rsidP="00CF6A99">
      <w:pPr>
        <w:spacing w:after="0" w:line="240" w:lineRule="auto"/>
        <w:jc w:val="both"/>
        <w:rPr>
          <w:rFonts w:ascii="Arial" w:hAnsi="Arial" w:cs="Arial"/>
        </w:rPr>
      </w:pPr>
    </w:p>
    <w:p w:rsidR="00CF6A99" w:rsidRPr="00CD6CE7" w:rsidRDefault="00CF6A99" w:rsidP="00CF6A99">
      <w:pPr>
        <w:spacing w:after="0" w:line="240" w:lineRule="auto"/>
        <w:jc w:val="both"/>
        <w:rPr>
          <w:rFonts w:ascii="Arial" w:hAnsi="Arial" w:cs="Arial"/>
        </w:rPr>
      </w:pPr>
      <w:r w:rsidRPr="00CD6CE7">
        <w:rPr>
          <w:rFonts w:ascii="Arial" w:hAnsi="Arial" w:cs="Arial"/>
        </w:rPr>
        <w:t xml:space="preserve">U članu 27 tačka 5 Zakona o lokalnoj samoupravi propisano je da opština, u skladu </w:t>
      </w:r>
      <w:proofErr w:type="gramStart"/>
      <w:r w:rsidRPr="00CD6CE7">
        <w:rPr>
          <w:rFonts w:ascii="Arial" w:hAnsi="Arial" w:cs="Arial"/>
        </w:rPr>
        <w:t>sa</w:t>
      </w:r>
      <w:proofErr w:type="gramEnd"/>
      <w:r w:rsidRPr="00CD6CE7">
        <w:rPr>
          <w:rFonts w:ascii="Arial" w:hAnsi="Arial" w:cs="Arial"/>
        </w:rPr>
        <w:t xml:space="preserve"> zakonom i drugim propisima, uređuje građevinsko</w:t>
      </w:r>
      <w:r w:rsidR="004D7EA8">
        <w:rPr>
          <w:rFonts w:ascii="Arial" w:hAnsi="Arial" w:cs="Arial"/>
        </w:rPr>
        <w:t xml:space="preserve"> zemljište; u članu 28 tačka 2 -</w:t>
      </w:r>
      <w:r w:rsidRPr="00CD6CE7">
        <w:rPr>
          <w:rFonts w:ascii="Arial" w:hAnsi="Arial" w:cs="Arial"/>
        </w:rPr>
        <w:t xml:space="preserve"> da u okviru sopstvenih nadležnosti, opština uređuje, uvodi i utvrđuje sopstvene prihode u skladu sa zakonom; dok je članom 38 stav 1 tač. 2 i 8 propisano da skupština donosi propise i druge opšte akte i uvodi i utvrđuje opštinske poreze, takse, naknade i druge sopstvene prihode.</w:t>
      </w:r>
    </w:p>
    <w:p w:rsidR="00CF6A99" w:rsidRPr="00CD6CE7" w:rsidRDefault="00CF6A99" w:rsidP="00CF6A99">
      <w:pPr>
        <w:spacing w:after="0" w:line="240" w:lineRule="auto"/>
        <w:jc w:val="both"/>
        <w:rPr>
          <w:rFonts w:ascii="Arial" w:hAnsi="Arial" w:cs="Arial"/>
        </w:rPr>
      </w:pPr>
    </w:p>
    <w:p w:rsidR="00CF6A99" w:rsidRPr="00CD6CE7" w:rsidRDefault="005C6551" w:rsidP="00CF6A99">
      <w:pPr>
        <w:spacing w:after="0" w:line="240" w:lineRule="auto"/>
        <w:jc w:val="both"/>
        <w:rPr>
          <w:rFonts w:ascii="Arial" w:hAnsi="Arial" w:cs="Arial"/>
        </w:rPr>
      </w:pPr>
      <w:r>
        <w:rPr>
          <w:rFonts w:ascii="Arial" w:hAnsi="Arial" w:cs="Arial"/>
        </w:rPr>
        <w:t>Članom 38 tačka 2 i 8 Statuta o</w:t>
      </w:r>
      <w:r w:rsidR="00CF6A99" w:rsidRPr="00CD6CE7">
        <w:rPr>
          <w:rFonts w:ascii="Arial" w:hAnsi="Arial" w:cs="Arial"/>
        </w:rPr>
        <w:t xml:space="preserve">pštine </w:t>
      </w:r>
      <w:r>
        <w:rPr>
          <w:rFonts w:ascii="Arial" w:hAnsi="Arial" w:cs="Arial"/>
        </w:rPr>
        <w:t xml:space="preserve">Žabljak </w:t>
      </w:r>
      <w:r w:rsidR="00CF6A99" w:rsidRPr="00CD6CE7">
        <w:rPr>
          <w:rFonts w:ascii="Arial" w:hAnsi="Arial" w:cs="Arial"/>
        </w:rPr>
        <w:t>je propisano da skupština donosi propise i druge opšte akte i utvrđuje visinu opštinskih poreza, taksa i naknada.</w:t>
      </w:r>
    </w:p>
    <w:p w:rsidR="00CF6A99" w:rsidRPr="00CD6CE7" w:rsidRDefault="00CF6A99" w:rsidP="00CF6A99">
      <w:pPr>
        <w:spacing w:after="0" w:line="240" w:lineRule="auto"/>
        <w:jc w:val="both"/>
        <w:rPr>
          <w:rFonts w:ascii="Arial" w:hAnsi="Arial" w:cs="Arial"/>
        </w:rPr>
      </w:pPr>
    </w:p>
    <w:p w:rsidR="00CF6A99" w:rsidRPr="00CD6CE7" w:rsidRDefault="00CF6A99" w:rsidP="00CF6A99">
      <w:pPr>
        <w:spacing w:after="0" w:line="240" w:lineRule="auto"/>
        <w:jc w:val="both"/>
        <w:rPr>
          <w:rFonts w:ascii="Arial" w:hAnsi="Arial" w:cs="Arial"/>
        </w:rPr>
      </w:pPr>
      <w:r w:rsidRPr="00CD6CE7">
        <w:rPr>
          <w:rFonts w:ascii="Arial" w:hAnsi="Arial" w:cs="Arial"/>
        </w:rPr>
        <w:t xml:space="preserve">Saglasno članu 239 stav 19 Zakona o planiranju prostora i izgradnji objekata, Vlada Crne Gore je aktom br.___________ </w:t>
      </w:r>
      <w:proofErr w:type="gramStart"/>
      <w:r w:rsidRPr="00CD6CE7">
        <w:rPr>
          <w:rFonts w:ascii="Arial" w:hAnsi="Arial" w:cs="Arial"/>
        </w:rPr>
        <w:t>od</w:t>
      </w:r>
      <w:proofErr w:type="gramEnd"/>
      <w:r w:rsidRPr="00CD6CE7">
        <w:rPr>
          <w:rFonts w:ascii="Arial" w:hAnsi="Arial" w:cs="Arial"/>
        </w:rPr>
        <w:t xml:space="preserve"> ________________ dala saglasnost na Predlog Odluke o naknadi za komunalno opremanje građevinskog zemljišta.</w:t>
      </w:r>
    </w:p>
    <w:p w:rsidR="00CF6A99" w:rsidRPr="00CD6CE7" w:rsidRDefault="00CF6A99" w:rsidP="00CF6A99">
      <w:pPr>
        <w:spacing w:after="0" w:line="240" w:lineRule="auto"/>
        <w:jc w:val="both"/>
        <w:rPr>
          <w:rFonts w:ascii="Arial" w:hAnsi="Arial" w:cs="Arial"/>
          <w:b/>
        </w:rPr>
      </w:pPr>
    </w:p>
    <w:p w:rsidR="00CF6A99" w:rsidRPr="00CD6CE7" w:rsidRDefault="001B77D0" w:rsidP="00CF6A99">
      <w:pPr>
        <w:spacing w:after="0" w:line="240" w:lineRule="auto"/>
        <w:jc w:val="both"/>
        <w:rPr>
          <w:rFonts w:ascii="Arial" w:hAnsi="Arial" w:cs="Arial"/>
          <w:b/>
        </w:rPr>
      </w:pPr>
      <w:r>
        <w:rPr>
          <w:rFonts w:ascii="Arial" w:hAnsi="Arial" w:cs="Arial"/>
          <w:b/>
        </w:rPr>
        <w:t xml:space="preserve">II </w:t>
      </w:r>
      <w:r w:rsidR="00CF6A99" w:rsidRPr="00CD6CE7">
        <w:rPr>
          <w:rFonts w:ascii="Arial" w:hAnsi="Arial" w:cs="Arial"/>
          <w:b/>
        </w:rPr>
        <w:t>RAZLOZI ZA DONOŠENJE ODLUKE</w:t>
      </w:r>
    </w:p>
    <w:p w:rsidR="00CF6A99" w:rsidRPr="00CD6CE7" w:rsidRDefault="00CF6A99" w:rsidP="00CF6A99">
      <w:pPr>
        <w:spacing w:after="0" w:line="240" w:lineRule="auto"/>
        <w:jc w:val="both"/>
        <w:rPr>
          <w:rFonts w:ascii="Arial" w:hAnsi="Arial" w:cs="Arial"/>
          <w:b/>
        </w:rPr>
      </w:pPr>
    </w:p>
    <w:p w:rsidR="00CF6A99" w:rsidRPr="00CD6CE7" w:rsidRDefault="00CF6A99" w:rsidP="00CF6A99">
      <w:pPr>
        <w:spacing w:after="0" w:line="240" w:lineRule="auto"/>
        <w:jc w:val="both"/>
        <w:rPr>
          <w:rFonts w:ascii="Arial" w:eastAsia="Times New Roman" w:hAnsi="Arial" w:cs="Arial"/>
        </w:rPr>
      </w:pPr>
      <w:r w:rsidRPr="00CD6CE7">
        <w:rPr>
          <w:rFonts w:ascii="Arial" w:eastAsia="Times New Roman" w:hAnsi="Arial" w:cs="Arial"/>
        </w:rPr>
        <w:t xml:space="preserve">Skupština Crne Gore je usvojila Zakon o izmjenama i dopunama Zakona o planiranju prostora i izgradnji objekata koji je stupio </w:t>
      </w:r>
      <w:proofErr w:type="gramStart"/>
      <w:r w:rsidRPr="00CD6CE7">
        <w:rPr>
          <w:rFonts w:ascii="Arial" w:eastAsia="Times New Roman" w:hAnsi="Arial" w:cs="Arial"/>
        </w:rPr>
        <w:t>na</w:t>
      </w:r>
      <w:proofErr w:type="gramEnd"/>
      <w:r w:rsidRPr="00CD6CE7">
        <w:rPr>
          <w:rFonts w:ascii="Arial" w:eastAsia="Times New Roman" w:hAnsi="Arial" w:cs="Arial"/>
        </w:rPr>
        <w:t xml:space="preserve"> snagu i primjenjuje se od 14. </w:t>
      </w:r>
      <w:proofErr w:type="gramStart"/>
      <w:r w:rsidRPr="00CD6CE7">
        <w:rPr>
          <w:rFonts w:ascii="Arial" w:eastAsia="Times New Roman" w:hAnsi="Arial" w:cs="Arial"/>
        </w:rPr>
        <w:t>avgusta</w:t>
      </w:r>
      <w:proofErr w:type="gramEnd"/>
      <w:r w:rsidRPr="00CD6CE7">
        <w:rPr>
          <w:rFonts w:ascii="Arial" w:eastAsia="Times New Roman" w:hAnsi="Arial" w:cs="Arial"/>
        </w:rPr>
        <w:t xml:space="preserve"> 2020. </w:t>
      </w:r>
      <w:proofErr w:type="gramStart"/>
      <w:r w:rsidRPr="00CD6CE7">
        <w:rPr>
          <w:rFonts w:ascii="Arial" w:eastAsia="Times New Roman" w:hAnsi="Arial" w:cs="Arial"/>
        </w:rPr>
        <w:t>godine</w:t>
      </w:r>
      <w:proofErr w:type="gramEnd"/>
      <w:r w:rsidRPr="00CD6CE7">
        <w:rPr>
          <w:rFonts w:ascii="Arial" w:eastAsia="Times New Roman" w:hAnsi="Arial" w:cs="Arial"/>
        </w:rPr>
        <w:t xml:space="preserve">. </w:t>
      </w:r>
      <w:r w:rsidRPr="00CD6CE7">
        <w:rPr>
          <w:rFonts w:ascii="Arial" w:hAnsi="Arial" w:cs="Arial"/>
        </w:rPr>
        <w:t>Ovim zakonom je, između ostalog, izvršena izmjena člana 239 koji predstavlja osnov za donošenje opštinske odluke o naknadi za komunalno opremanje građevinskog zemljišta kao prihoda jedinice lokalne samouprave, čime je proizašla potreba za donošenjem nove odluke.</w:t>
      </w:r>
    </w:p>
    <w:p w:rsidR="00CF6A99" w:rsidRPr="00CD6CE7" w:rsidRDefault="00CF6A99" w:rsidP="00CF6A99">
      <w:pPr>
        <w:spacing w:after="0" w:line="240" w:lineRule="auto"/>
        <w:jc w:val="both"/>
        <w:rPr>
          <w:rFonts w:ascii="Arial" w:eastAsia="Times New Roman" w:hAnsi="Arial" w:cs="Arial"/>
        </w:rPr>
      </w:pPr>
    </w:p>
    <w:p w:rsidR="00CF6A99" w:rsidRPr="00CD6CE7" w:rsidRDefault="001B77D0" w:rsidP="00CF6A99">
      <w:pPr>
        <w:spacing w:after="0" w:line="240" w:lineRule="auto"/>
        <w:jc w:val="both"/>
        <w:rPr>
          <w:rFonts w:ascii="Arial" w:hAnsi="Arial" w:cs="Arial"/>
          <w:b/>
        </w:rPr>
      </w:pPr>
      <w:r>
        <w:rPr>
          <w:rFonts w:ascii="Arial" w:hAnsi="Arial" w:cs="Arial"/>
          <w:b/>
        </w:rPr>
        <w:t xml:space="preserve">III </w:t>
      </w:r>
      <w:r w:rsidR="00CF6A99" w:rsidRPr="00CD6CE7">
        <w:rPr>
          <w:rFonts w:ascii="Arial" w:hAnsi="Arial" w:cs="Arial"/>
          <w:b/>
        </w:rPr>
        <w:t>OBJAŠNJENJE OSNOVNIH PRAVNIH INSTITUTA</w:t>
      </w:r>
    </w:p>
    <w:p w:rsidR="00CF6A99" w:rsidRPr="00CD6CE7" w:rsidRDefault="00CF6A99" w:rsidP="00CF6A99">
      <w:pPr>
        <w:spacing w:after="0" w:line="240" w:lineRule="auto"/>
        <w:jc w:val="both"/>
        <w:rPr>
          <w:rFonts w:ascii="Arial" w:hAnsi="Arial" w:cs="Arial"/>
          <w:b/>
        </w:rPr>
      </w:pPr>
    </w:p>
    <w:p w:rsidR="00F13CD0" w:rsidRDefault="00F13CD0" w:rsidP="00CF6A99">
      <w:pPr>
        <w:spacing w:after="0" w:line="240" w:lineRule="auto"/>
        <w:jc w:val="both"/>
        <w:rPr>
          <w:rFonts w:ascii="Arial" w:hAnsi="Arial" w:cs="Arial"/>
          <w:b/>
        </w:rPr>
      </w:pPr>
      <w:r>
        <w:rPr>
          <w:rFonts w:ascii="Arial" w:hAnsi="Arial" w:cs="Arial"/>
          <w:b/>
        </w:rPr>
        <w:t xml:space="preserve">Poglavlje I - Osnovne odredbe </w:t>
      </w:r>
    </w:p>
    <w:p w:rsidR="00F13CD0" w:rsidRDefault="00F13CD0" w:rsidP="00CF6A99">
      <w:pPr>
        <w:spacing w:after="0" w:line="240" w:lineRule="auto"/>
        <w:jc w:val="both"/>
        <w:rPr>
          <w:rFonts w:ascii="Arial" w:hAnsi="Arial" w:cs="Arial"/>
          <w:b/>
        </w:rPr>
      </w:pPr>
    </w:p>
    <w:p w:rsidR="00CF6A99" w:rsidRDefault="00CF6A99" w:rsidP="00CF6A99">
      <w:pPr>
        <w:spacing w:after="0" w:line="240" w:lineRule="auto"/>
        <w:jc w:val="both"/>
        <w:rPr>
          <w:rFonts w:ascii="Arial" w:hAnsi="Arial" w:cs="Arial"/>
        </w:rPr>
      </w:pPr>
      <w:r w:rsidRPr="00CD6CE7">
        <w:rPr>
          <w:rFonts w:ascii="Arial" w:hAnsi="Arial" w:cs="Arial"/>
          <w:b/>
        </w:rPr>
        <w:t xml:space="preserve">Članom 1 </w:t>
      </w:r>
      <w:r w:rsidRPr="00CD6CE7">
        <w:rPr>
          <w:rFonts w:ascii="Arial" w:hAnsi="Arial" w:cs="Arial"/>
        </w:rPr>
        <w:t>utvrđeno</w:t>
      </w:r>
      <w:r w:rsidRPr="00CD6CE7">
        <w:rPr>
          <w:rFonts w:ascii="Arial" w:hAnsi="Arial" w:cs="Arial"/>
          <w:b/>
        </w:rPr>
        <w:t xml:space="preserve"> </w:t>
      </w:r>
      <w:r w:rsidRPr="00CD6CE7">
        <w:rPr>
          <w:rFonts w:ascii="Arial" w:hAnsi="Arial" w:cs="Arial"/>
        </w:rPr>
        <w:t xml:space="preserve">je da se ovom odlukom propisuju </w:t>
      </w:r>
      <w:r w:rsidRPr="00CD6CE7">
        <w:rPr>
          <w:rFonts w:ascii="Arial" w:eastAsia="Times New Roman" w:hAnsi="Arial" w:cs="Arial"/>
        </w:rPr>
        <w:t>visina, uslovi, način, rokovi i postupak plaćanja naknade za komunalno opremanje građevinskog zem</w:t>
      </w:r>
      <w:r w:rsidR="00D63AAA">
        <w:rPr>
          <w:rFonts w:ascii="Arial" w:eastAsia="Times New Roman" w:hAnsi="Arial" w:cs="Arial"/>
        </w:rPr>
        <w:t>ljišta, kao i dokazi</w:t>
      </w:r>
      <w:r w:rsidRPr="00CD6CE7">
        <w:rPr>
          <w:rFonts w:ascii="Arial" w:eastAsia="Times New Roman" w:hAnsi="Arial" w:cs="Arial"/>
        </w:rPr>
        <w:t xml:space="preserve"> za ostvarivanje prava </w:t>
      </w:r>
      <w:proofErr w:type="gramStart"/>
      <w:r w:rsidRPr="00CD6CE7">
        <w:rPr>
          <w:rFonts w:ascii="Arial" w:eastAsia="Times New Roman" w:hAnsi="Arial" w:cs="Arial"/>
        </w:rPr>
        <w:t>na</w:t>
      </w:r>
      <w:proofErr w:type="gramEnd"/>
      <w:r w:rsidRPr="00CD6CE7">
        <w:rPr>
          <w:rFonts w:ascii="Arial" w:eastAsia="Times New Roman" w:hAnsi="Arial" w:cs="Arial"/>
        </w:rPr>
        <w:t xml:space="preserve"> umanjenje naknade</w:t>
      </w:r>
      <w:r w:rsidRPr="00CD6CE7">
        <w:rPr>
          <w:rFonts w:ascii="Arial" w:hAnsi="Arial" w:cs="Arial"/>
        </w:rPr>
        <w:t xml:space="preserve">. </w:t>
      </w:r>
    </w:p>
    <w:p w:rsidR="00F13CD0" w:rsidRPr="00CD6CE7" w:rsidRDefault="00F13CD0" w:rsidP="00CF6A99">
      <w:pPr>
        <w:spacing w:after="0" w:line="240" w:lineRule="auto"/>
        <w:jc w:val="both"/>
        <w:rPr>
          <w:rFonts w:ascii="Arial" w:hAnsi="Arial" w:cs="Arial"/>
        </w:rPr>
      </w:pPr>
    </w:p>
    <w:p w:rsidR="00CF6A99" w:rsidRDefault="00CF6A99" w:rsidP="00CF6A99">
      <w:pPr>
        <w:spacing w:after="0" w:line="240" w:lineRule="auto"/>
        <w:jc w:val="both"/>
        <w:rPr>
          <w:rFonts w:ascii="Arial" w:hAnsi="Arial" w:cs="Arial"/>
        </w:rPr>
      </w:pPr>
      <w:r w:rsidRPr="00CD6CE7">
        <w:rPr>
          <w:rFonts w:ascii="Arial" w:hAnsi="Arial" w:cs="Arial"/>
          <w:b/>
        </w:rPr>
        <w:t>Članom 2</w:t>
      </w:r>
      <w:r w:rsidRPr="00CD6CE7">
        <w:rPr>
          <w:rFonts w:ascii="Arial" w:hAnsi="Arial" w:cs="Arial"/>
        </w:rPr>
        <w:t xml:space="preserve"> propisano je da se priprema za komunalno opremanje i komunalno opremanje građevinskog zemljišta vrši u skladu </w:t>
      </w:r>
      <w:proofErr w:type="gramStart"/>
      <w:r w:rsidRPr="00CD6CE7">
        <w:rPr>
          <w:rFonts w:ascii="Arial" w:hAnsi="Arial" w:cs="Arial"/>
        </w:rPr>
        <w:t>sa</w:t>
      </w:r>
      <w:proofErr w:type="gramEnd"/>
      <w:r w:rsidRPr="00CD6CE7">
        <w:rPr>
          <w:rFonts w:ascii="Arial" w:hAnsi="Arial" w:cs="Arial"/>
        </w:rPr>
        <w:t xml:space="preserve"> </w:t>
      </w:r>
      <w:r w:rsidRPr="00CD6CE7">
        <w:rPr>
          <w:rFonts w:ascii="Arial" w:eastAsia="Times New Roman" w:hAnsi="Arial" w:cs="Arial"/>
        </w:rPr>
        <w:t>Prog</w:t>
      </w:r>
      <w:r w:rsidR="00F13CD0">
        <w:rPr>
          <w:rFonts w:ascii="Arial" w:eastAsia="Times New Roman" w:hAnsi="Arial" w:cs="Arial"/>
        </w:rPr>
        <w:t>ramom uređenja prostora</w:t>
      </w:r>
      <w:r w:rsidRPr="00CD6CE7">
        <w:rPr>
          <w:rFonts w:ascii="Arial" w:hAnsi="Arial" w:cs="Arial"/>
        </w:rPr>
        <w:t>, te da se za ove poslove lokalne samouprave plaća naknada.</w:t>
      </w:r>
    </w:p>
    <w:p w:rsidR="00F13CD0" w:rsidRDefault="00F13CD0" w:rsidP="00CF6A99">
      <w:pPr>
        <w:spacing w:after="0" w:line="240" w:lineRule="auto"/>
        <w:jc w:val="both"/>
        <w:rPr>
          <w:rFonts w:ascii="Arial" w:hAnsi="Arial" w:cs="Arial"/>
        </w:rPr>
      </w:pPr>
    </w:p>
    <w:p w:rsidR="00FB7BA8" w:rsidRPr="00195152" w:rsidRDefault="00FB7BA8" w:rsidP="00FB7BA8">
      <w:pPr>
        <w:shd w:val="clear" w:color="auto" w:fill="FFFFFF"/>
        <w:spacing w:after="0" w:line="240" w:lineRule="auto"/>
        <w:jc w:val="both"/>
        <w:rPr>
          <w:rFonts w:ascii="Arial" w:hAnsi="Arial" w:cs="Arial"/>
        </w:rPr>
      </w:pPr>
      <w:r w:rsidRPr="00FB7BA8">
        <w:rPr>
          <w:rFonts w:ascii="Arial" w:hAnsi="Arial" w:cs="Arial"/>
          <w:b/>
        </w:rPr>
        <w:t>Članom 3</w:t>
      </w:r>
      <w:r>
        <w:rPr>
          <w:rFonts w:ascii="Arial" w:hAnsi="Arial" w:cs="Arial"/>
          <w:lang w:val="sr-Latn-CS"/>
        </w:rPr>
        <w:t xml:space="preserve"> definisana</w:t>
      </w:r>
      <w:r w:rsidRPr="00195152">
        <w:rPr>
          <w:rFonts w:ascii="Arial" w:hAnsi="Arial" w:cs="Arial"/>
          <w:lang w:val="sr-Latn-CS"/>
        </w:rPr>
        <w:t xml:space="preserve"> je </w:t>
      </w:r>
      <w:r>
        <w:rPr>
          <w:rFonts w:ascii="Arial" w:hAnsi="Arial" w:cs="Arial"/>
          <w:lang w:val="sr-Latn-CS"/>
        </w:rPr>
        <w:t xml:space="preserve">rodna senzitivnost </w:t>
      </w:r>
      <w:proofErr w:type="gramStart"/>
      <w:r>
        <w:rPr>
          <w:rFonts w:ascii="Arial" w:hAnsi="Arial" w:cs="Arial"/>
          <w:lang w:val="sr-Latn-CS"/>
        </w:rPr>
        <w:t>na</w:t>
      </w:r>
      <w:proofErr w:type="gramEnd"/>
      <w:r>
        <w:rPr>
          <w:rFonts w:ascii="Arial" w:hAnsi="Arial" w:cs="Arial"/>
          <w:lang w:val="sr-Latn-CS"/>
        </w:rPr>
        <w:t xml:space="preserve"> način </w:t>
      </w:r>
      <w:r w:rsidRPr="00195152">
        <w:rPr>
          <w:rFonts w:ascii="Arial" w:hAnsi="Arial" w:cs="Arial"/>
          <w:lang w:val="sr-Latn-CS"/>
        </w:rPr>
        <w:t xml:space="preserve">da </w:t>
      </w:r>
      <w:r w:rsidRPr="00195152">
        <w:rPr>
          <w:rFonts w:ascii="Arial" w:hAnsi="Arial" w:cs="Arial"/>
        </w:rPr>
        <w:t>izrazi koji se u odluci koriste za fizička lica u muškom rodu podrazumijevaju is</w:t>
      </w:r>
      <w:r>
        <w:rPr>
          <w:rFonts w:ascii="Arial" w:hAnsi="Arial" w:cs="Arial"/>
        </w:rPr>
        <w:t>t</w:t>
      </w:r>
      <w:r w:rsidRPr="00195152">
        <w:rPr>
          <w:rFonts w:ascii="Arial" w:hAnsi="Arial" w:cs="Arial"/>
        </w:rPr>
        <w:t>e izraze u ženskom rodu.</w:t>
      </w:r>
    </w:p>
    <w:p w:rsidR="00CF6A99" w:rsidRPr="00CD6CE7" w:rsidRDefault="00CF6A99" w:rsidP="00CF6A99">
      <w:pPr>
        <w:spacing w:after="0" w:line="240" w:lineRule="auto"/>
        <w:jc w:val="both"/>
        <w:rPr>
          <w:rFonts w:ascii="Arial" w:hAnsi="Arial" w:cs="Arial"/>
        </w:rPr>
      </w:pPr>
    </w:p>
    <w:p w:rsidR="00F13CD0" w:rsidRDefault="00FB7BA8" w:rsidP="00CF6A99">
      <w:pPr>
        <w:spacing w:after="0" w:line="240" w:lineRule="auto"/>
        <w:jc w:val="both"/>
        <w:rPr>
          <w:rFonts w:ascii="Arial" w:hAnsi="Arial" w:cs="Arial"/>
          <w:b/>
        </w:rPr>
      </w:pPr>
      <w:r>
        <w:rPr>
          <w:rFonts w:ascii="Arial" w:hAnsi="Arial" w:cs="Arial"/>
          <w:b/>
        </w:rPr>
        <w:t>P</w:t>
      </w:r>
      <w:r w:rsidR="00F13CD0">
        <w:rPr>
          <w:rFonts w:ascii="Arial" w:hAnsi="Arial" w:cs="Arial"/>
          <w:b/>
        </w:rPr>
        <w:t xml:space="preserve">oglavlje II - Uslovi i visina </w:t>
      </w:r>
    </w:p>
    <w:p w:rsidR="00F13CD0" w:rsidRDefault="00F13CD0" w:rsidP="00CF6A99">
      <w:pPr>
        <w:spacing w:after="0" w:line="240" w:lineRule="auto"/>
        <w:jc w:val="both"/>
        <w:rPr>
          <w:rFonts w:ascii="Arial" w:hAnsi="Arial" w:cs="Arial"/>
          <w:b/>
        </w:rPr>
      </w:pPr>
    </w:p>
    <w:p w:rsidR="00FB7BA8" w:rsidRDefault="00FB7BA8" w:rsidP="00CF6A99">
      <w:pPr>
        <w:spacing w:after="0" w:line="240" w:lineRule="auto"/>
        <w:jc w:val="both"/>
        <w:rPr>
          <w:rFonts w:ascii="Arial" w:eastAsia="Arial" w:hAnsi="Arial" w:cs="Arial"/>
        </w:rPr>
      </w:pPr>
      <w:r>
        <w:rPr>
          <w:rFonts w:ascii="Arial" w:hAnsi="Arial" w:cs="Arial"/>
          <w:b/>
        </w:rPr>
        <w:lastRenderedPageBreak/>
        <w:t>Članom 4</w:t>
      </w:r>
      <w:r w:rsidR="00CF6A99" w:rsidRPr="00CD6CE7">
        <w:rPr>
          <w:rFonts w:ascii="Arial" w:hAnsi="Arial" w:cs="Arial"/>
          <w:b/>
        </w:rPr>
        <w:t xml:space="preserve"> </w:t>
      </w:r>
      <w:r w:rsidR="00CF6A99" w:rsidRPr="00CD6CE7">
        <w:rPr>
          <w:rFonts w:ascii="Arial" w:hAnsi="Arial" w:cs="Arial"/>
        </w:rPr>
        <w:t xml:space="preserve">utvrđeno je da investitor plaća naknadu za komunalno opremanje građevinskog zemljišta, koja se obračunava po </w:t>
      </w:r>
      <w:r w:rsidR="00D63AAA">
        <w:rPr>
          <w:rFonts w:ascii="Arial" w:eastAsia="Arial" w:hAnsi="Arial" w:cs="Arial"/>
        </w:rPr>
        <w:t>m²</w:t>
      </w:r>
      <w:r w:rsidR="00CF6A99" w:rsidRPr="00CD6CE7">
        <w:rPr>
          <w:rFonts w:ascii="Arial" w:eastAsia="Arial" w:hAnsi="Arial" w:cs="Arial"/>
          <w:position w:val="7"/>
        </w:rPr>
        <w:t xml:space="preserve"> </w:t>
      </w:r>
      <w:r w:rsidR="00CF6A99" w:rsidRPr="00CD6CE7">
        <w:rPr>
          <w:rFonts w:ascii="Arial" w:eastAsia="Arial" w:hAnsi="Arial" w:cs="Arial"/>
        </w:rPr>
        <w:t>neto</w:t>
      </w:r>
      <w:r w:rsidR="00CF6A99" w:rsidRPr="00CD6CE7">
        <w:rPr>
          <w:rFonts w:ascii="Arial" w:eastAsia="Arial" w:hAnsi="Arial" w:cs="Arial"/>
          <w:spacing w:val="22"/>
        </w:rPr>
        <w:t xml:space="preserve"> </w:t>
      </w:r>
      <w:r w:rsidR="00CF6A99" w:rsidRPr="00CD6CE7">
        <w:rPr>
          <w:rFonts w:ascii="Arial" w:eastAsia="Arial" w:hAnsi="Arial" w:cs="Arial"/>
        </w:rPr>
        <w:t>površine</w:t>
      </w:r>
      <w:r w:rsidR="00CF6A99" w:rsidRPr="00CD6CE7">
        <w:rPr>
          <w:rFonts w:ascii="Arial" w:eastAsia="Arial" w:hAnsi="Arial" w:cs="Arial"/>
          <w:spacing w:val="22"/>
        </w:rPr>
        <w:t xml:space="preserve"> </w:t>
      </w:r>
      <w:r w:rsidR="00CF6A99" w:rsidRPr="00CD6CE7">
        <w:rPr>
          <w:rFonts w:ascii="Arial" w:eastAsia="Arial" w:hAnsi="Arial" w:cs="Arial"/>
        </w:rPr>
        <w:t>objekta</w:t>
      </w:r>
      <w:r w:rsidR="00CF6A99" w:rsidRPr="00CD6CE7">
        <w:rPr>
          <w:rFonts w:ascii="Arial" w:eastAsia="Arial" w:hAnsi="Arial" w:cs="Arial"/>
          <w:spacing w:val="22"/>
        </w:rPr>
        <w:t xml:space="preserve"> </w:t>
      </w:r>
      <w:r w:rsidR="00CF6A99" w:rsidRPr="00CD6CE7">
        <w:rPr>
          <w:rFonts w:ascii="Arial" w:eastAsia="Arial" w:hAnsi="Arial" w:cs="Arial"/>
        </w:rPr>
        <w:t>i</w:t>
      </w:r>
      <w:r w:rsidR="00CF6A99" w:rsidRPr="00CD6CE7">
        <w:rPr>
          <w:rFonts w:ascii="Arial" w:eastAsia="Arial" w:hAnsi="Arial" w:cs="Arial"/>
          <w:spacing w:val="22"/>
        </w:rPr>
        <w:t xml:space="preserve"> </w:t>
      </w:r>
      <w:r w:rsidR="00CF6A99" w:rsidRPr="00CD6CE7">
        <w:rPr>
          <w:rFonts w:ascii="Arial" w:eastAsia="Arial" w:hAnsi="Arial" w:cs="Arial"/>
        </w:rPr>
        <w:t>po</w:t>
      </w:r>
      <w:r w:rsidR="00CF6A99" w:rsidRPr="00CD6CE7">
        <w:rPr>
          <w:rFonts w:ascii="Arial" w:eastAsia="Arial" w:hAnsi="Arial" w:cs="Arial"/>
          <w:spacing w:val="22"/>
        </w:rPr>
        <w:t xml:space="preserve"> </w:t>
      </w:r>
      <w:r w:rsidR="00D63AAA">
        <w:rPr>
          <w:rFonts w:ascii="Arial" w:eastAsia="Arial" w:hAnsi="Arial" w:cs="Arial"/>
        </w:rPr>
        <w:t>m²</w:t>
      </w:r>
      <w:r w:rsidR="00CF6A99" w:rsidRPr="00CD6CE7">
        <w:rPr>
          <w:rFonts w:ascii="Arial" w:eastAsia="Arial" w:hAnsi="Arial" w:cs="Arial"/>
          <w:position w:val="7"/>
        </w:rPr>
        <w:t xml:space="preserve"> </w:t>
      </w:r>
      <w:r w:rsidR="00CF6A99" w:rsidRPr="00CD6CE7">
        <w:rPr>
          <w:rFonts w:ascii="Arial" w:eastAsia="Arial" w:hAnsi="Arial" w:cs="Arial"/>
        </w:rPr>
        <w:t>otvorenog</w:t>
      </w:r>
      <w:r w:rsidR="00CF6A99" w:rsidRPr="00CD6CE7">
        <w:rPr>
          <w:rFonts w:ascii="Arial" w:eastAsia="Arial" w:hAnsi="Arial" w:cs="Arial"/>
          <w:spacing w:val="22"/>
        </w:rPr>
        <w:t xml:space="preserve"> </w:t>
      </w:r>
      <w:r w:rsidR="00CF6A99" w:rsidRPr="00CD6CE7">
        <w:rPr>
          <w:rFonts w:ascii="Arial" w:eastAsia="Arial" w:hAnsi="Arial" w:cs="Arial"/>
        </w:rPr>
        <w:t>prostora</w:t>
      </w:r>
      <w:r w:rsidR="00CF6A99" w:rsidRPr="00CD6CE7">
        <w:rPr>
          <w:rFonts w:ascii="Arial" w:eastAsia="Arial" w:hAnsi="Arial" w:cs="Arial"/>
          <w:spacing w:val="22"/>
        </w:rPr>
        <w:t xml:space="preserve"> </w:t>
      </w:r>
      <w:r w:rsidR="00CF6A99" w:rsidRPr="00CD6CE7">
        <w:rPr>
          <w:rFonts w:ascii="Arial" w:eastAsia="Arial" w:hAnsi="Arial" w:cs="Arial"/>
        </w:rPr>
        <w:t>na</w:t>
      </w:r>
      <w:r w:rsidR="00CF6A99" w:rsidRPr="00CD6CE7">
        <w:rPr>
          <w:rFonts w:ascii="Arial" w:eastAsia="Arial" w:hAnsi="Arial" w:cs="Arial"/>
          <w:spacing w:val="22"/>
        </w:rPr>
        <w:t xml:space="preserve"> </w:t>
      </w:r>
      <w:r w:rsidR="00CF6A99" w:rsidRPr="00CD6CE7">
        <w:rPr>
          <w:rFonts w:ascii="Arial" w:eastAsia="Arial" w:hAnsi="Arial" w:cs="Arial"/>
        </w:rPr>
        <w:t xml:space="preserve">parceli namjenjenog za obavljanje djelatnosti, na osnovu revidovanog glavnog projekta i izvještaja o reviziji, definisani su kriterijumi za utvrđivanje visine naknade, te da se obračun površina vrši u skladu sa </w:t>
      </w:r>
      <w:r>
        <w:rPr>
          <w:rFonts w:ascii="Arial" w:eastAsia="Arial" w:hAnsi="Arial" w:cs="Arial"/>
        </w:rPr>
        <w:t>propisom kojim je uređen način obračuna površ</w:t>
      </w:r>
      <w:r w:rsidR="00F13CD0">
        <w:rPr>
          <w:rFonts w:ascii="Arial" w:eastAsia="Arial" w:hAnsi="Arial" w:cs="Arial"/>
        </w:rPr>
        <w:t>ine i zapremine</w:t>
      </w:r>
      <w:r>
        <w:rPr>
          <w:rFonts w:ascii="Arial" w:eastAsia="Arial" w:hAnsi="Arial" w:cs="Arial"/>
        </w:rPr>
        <w:t xml:space="preserve"> objekta.</w:t>
      </w:r>
    </w:p>
    <w:p w:rsidR="00F13CD0" w:rsidRDefault="00F13CD0" w:rsidP="00CF6A99">
      <w:pPr>
        <w:spacing w:after="0" w:line="240" w:lineRule="auto"/>
        <w:jc w:val="both"/>
        <w:rPr>
          <w:rFonts w:ascii="Arial" w:eastAsia="Arial" w:hAnsi="Arial" w:cs="Arial"/>
        </w:rPr>
      </w:pPr>
    </w:p>
    <w:p w:rsidR="00CF6A99" w:rsidRDefault="00FB7BA8" w:rsidP="00CF6A99">
      <w:pPr>
        <w:spacing w:after="0" w:line="240" w:lineRule="auto"/>
        <w:jc w:val="both"/>
        <w:rPr>
          <w:rFonts w:ascii="Arial" w:hAnsi="Arial" w:cs="Arial"/>
        </w:rPr>
      </w:pPr>
      <w:r>
        <w:rPr>
          <w:rFonts w:ascii="Arial" w:hAnsi="Arial" w:cs="Arial"/>
          <w:b/>
        </w:rPr>
        <w:t>Članom 5</w:t>
      </w:r>
      <w:r w:rsidR="00CF6A99" w:rsidRPr="00CD6CE7">
        <w:rPr>
          <w:rFonts w:ascii="Arial" w:hAnsi="Arial" w:cs="Arial"/>
          <w:b/>
        </w:rPr>
        <w:t xml:space="preserve"> je </w:t>
      </w:r>
      <w:r w:rsidR="00CF6A99" w:rsidRPr="00CD6CE7">
        <w:rPr>
          <w:rFonts w:ascii="Arial" w:hAnsi="Arial" w:cs="Arial"/>
        </w:rPr>
        <w:t xml:space="preserve">utvrđen broj zona, čije su granice definisane u skladu </w:t>
      </w:r>
      <w:proofErr w:type="gramStart"/>
      <w:r w:rsidR="00CF6A99" w:rsidRPr="00CD6CE7">
        <w:rPr>
          <w:rFonts w:ascii="Arial" w:hAnsi="Arial" w:cs="Arial"/>
        </w:rPr>
        <w:t>sa</w:t>
      </w:r>
      <w:proofErr w:type="gramEnd"/>
      <w:r w:rsidR="00CF6A99" w:rsidRPr="00CD6CE7">
        <w:rPr>
          <w:rFonts w:ascii="Arial" w:hAnsi="Arial" w:cs="Arial"/>
        </w:rPr>
        <w:t xml:space="preserve"> granicama zahvata planskih dokumenata.</w:t>
      </w:r>
    </w:p>
    <w:p w:rsidR="00F13CD0" w:rsidRPr="00CD6CE7" w:rsidRDefault="00F13CD0" w:rsidP="00CF6A99">
      <w:pPr>
        <w:spacing w:after="0" w:line="240" w:lineRule="auto"/>
        <w:jc w:val="both"/>
        <w:rPr>
          <w:rFonts w:ascii="Arial" w:hAnsi="Arial" w:cs="Arial"/>
        </w:rPr>
      </w:pPr>
    </w:p>
    <w:p w:rsidR="00CF6A99" w:rsidRDefault="00FB7BA8" w:rsidP="00CF6A99">
      <w:pPr>
        <w:spacing w:after="0" w:line="240" w:lineRule="auto"/>
        <w:jc w:val="both"/>
        <w:rPr>
          <w:rFonts w:ascii="Arial" w:hAnsi="Arial" w:cs="Arial"/>
        </w:rPr>
      </w:pPr>
      <w:r>
        <w:rPr>
          <w:rFonts w:ascii="Arial" w:hAnsi="Arial" w:cs="Arial"/>
          <w:b/>
        </w:rPr>
        <w:t>Članom 6</w:t>
      </w:r>
      <w:r w:rsidR="00CF6A99" w:rsidRPr="00CD6CE7">
        <w:rPr>
          <w:rFonts w:ascii="Arial" w:hAnsi="Arial" w:cs="Arial"/>
          <w:b/>
        </w:rPr>
        <w:t xml:space="preserve"> </w:t>
      </w:r>
      <w:r w:rsidR="00CF6A99" w:rsidRPr="00CD6CE7">
        <w:rPr>
          <w:rFonts w:ascii="Arial" w:hAnsi="Arial" w:cs="Arial"/>
        </w:rPr>
        <w:t>je utvrđeno da se stepen opremljenosti građevinskog zemljišta iskazuje koeficijentom opremljenosti po zonama, na osnovu pripadajuće vrijednost izgrađenih objekata i uređaja  komunalne  infrastrukture  i  na  osnovu  tržišnog kriterijuma vrijednosti lokacije, gdje je vrijednost lokacije srazmjerna njenom položaju i udaljenosti od gradskog centra, pristupačnosti, obimu i raznolikosti</w:t>
      </w:r>
      <w:r w:rsidR="00CF6A99" w:rsidRPr="00CF6A99">
        <w:rPr>
          <w:rFonts w:ascii="Arial" w:hAnsi="Arial" w:cs="Arial"/>
        </w:rPr>
        <w:t xml:space="preserve"> </w:t>
      </w:r>
      <w:r w:rsidR="00CF6A99" w:rsidRPr="00CD6CE7">
        <w:rPr>
          <w:rFonts w:ascii="Arial" w:hAnsi="Arial" w:cs="Arial"/>
        </w:rPr>
        <w:t xml:space="preserve">ponude i posebnim pogodnostima za određenu namjenu. </w:t>
      </w:r>
      <w:proofErr w:type="gramStart"/>
      <w:r w:rsidR="00CF6A99" w:rsidRPr="00CD6CE7">
        <w:rPr>
          <w:rFonts w:ascii="Arial" w:hAnsi="Arial" w:cs="Arial"/>
        </w:rPr>
        <w:t>Na osnovu navedenih kriterijuma, utvrđeni se koeficijenti opremljenosti po zo</w:t>
      </w:r>
      <w:r w:rsidR="00F13CD0">
        <w:rPr>
          <w:rFonts w:ascii="Arial" w:hAnsi="Arial" w:cs="Arial"/>
        </w:rPr>
        <w:t>nama u O</w:t>
      </w:r>
      <w:r>
        <w:rPr>
          <w:rFonts w:ascii="Arial" w:hAnsi="Arial" w:cs="Arial"/>
        </w:rPr>
        <w:t>pštini Žabljak</w:t>
      </w:r>
      <w:r w:rsidR="00CF6A99" w:rsidRPr="00CD6CE7">
        <w:rPr>
          <w:rFonts w:ascii="Arial" w:hAnsi="Arial" w:cs="Arial"/>
        </w:rPr>
        <w:t>.</w:t>
      </w:r>
      <w:proofErr w:type="gramEnd"/>
    </w:p>
    <w:p w:rsidR="00F13CD0" w:rsidRPr="00CD6CE7" w:rsidRDefault="00F13CD0" w:rsidP="00CF6A99">
      <w:pPr>
        <w:spacing w:after="0" w:line="240" w:lineRule="auto"/>
        <w:jc w:val="both"/>
        <w:rPr>
          <w:rFonts w:ascii="Arial" w:hAnsi="Arial" w:cs="Arial"/>
        </w:rPr>
      </w:pPr>
    </w:p>
    <w:p w:rsidR="00CF6A99" w:rsidRDefault="00CF6A99" w:rsidP="00CF6A99">
      <w:pPr>
        <w:spacing w:after="0" w:line="240" w:lineRule="auto"/>
        <w:jc w:val="both"/>
        <w:rPr>
          <w:rFonts w:ascii="Arial" w:hAnsi="Arial" w:cs="Arial"/>
        </w:rPr>
      </w:pPr>
      <w:r w:rsidRPr="00CD6CE7">
        <w:rPr>
          <w:rFonts w:ascii="Arial" w:hAnsi="Arial" w:cs="Arial"/>
          <w:b/>
        </w:rPr>
        <w:t xml:space="preserve">Članom 7 </w:t>
      </w:r>
      <w:r w:rsidRPr="00CD6CE7">
        <w:rPr>
          <w:rFonts w:ascii="Arial" w:hAnsi="Arial" w:cs="Arial"/>
        </w:rPr>
        <w:t xml:space="preserve">propisan je iznos naknade po </w:t>
      </w:r>
      <w:r w:rsidR="006E73EF">
        <w:rPr>
          <w:rFonts w:ascii="Arial" w:hAnsi="Arial" w:cs="Arial"/>
        </w:rPr>
        <w:t>m²</w:t>
      </w:r>
      <w:r w:rsidRPr="00CD6CE7">
        <w:rPr>
          <w:rFonts w:ascii="Arial" w:hAnsi="Arial" w:cs="Arial"/>
        </w:rPr>
        <w:t xml:space="preserve"> neto površine objekta, odnosno otvorenog prostora </w:t>
      </w:r>
      <w:proofErr w:type="gramStart"/>
      <w:r w:rsidRPr="00CD6CE7">
        <w:rPr>
          <w:rFonts w:ascii="Arial" w:hAnsi="Arial" w:cs="Arial"/>
        </w:rPr>
        <w:t>na</w:t>
      </w:r>
      <w:proofErr w:type="gramEnd"/>
      <w:r w:rsidRPr="00CD6CE7">
        <w:rPr>
          <w:rFonts w:ascii="Arial" w:hAnsi="Arial" w:cs="Arial"/>
        </w:rPr>
        <w:t xml:space="preserve"> parceli projektovanog za obavljanje djelatnosti, koji se obračunava kao proizvod prosječnih troškova komunalnog opremanja i koeficijenta opremljenosti po zonama. </w:t>
      </w:r>
      <w:proofErr w:type="gramStart"/>
      <w:r w:rsidRPr="00CD6CE7">
        <w:rPr>
          <w:rFonts w:ascii="Arial" w:hAnsi="Arial" w:cs="Arial"/>
        </w:rPr>
        <w:t xml:space="preserve">U pripadajućoj tabeli dat je </w:t>
      </w:r>
      <w:r w:rsidR="00F13CD0">
        <w:rPr>
          <w:rFonts w:ascii="Arial" w:hAnsi="Arial" w:cs="Arial"/>
        </w:rPr>
        <w:t>prikaz visine</w:t>
      </w:r>
      <w:r w:rsidR="00FB7BA8">
        <w:rPr>
          <w:rFonts w:ascii="Arial" w:hAnsi="Arial" w:cs="Arial"/>
        </w:rPr>
        <w:t xml:space="preserve"> naknade po zonama uzimajući u obzir</w:t>
      </w:r>
      <w:r w:rsidRPr="00CD6CE7">
        <w:rPr>
          <w:rFonts w:ascii="Arial" w:hAnsi="Arial" w:cs="Arial"/>
        </w:rPr>
        <w:t xml:space="preserve"> namjenu objekta.</w:t>
      </w:r>
      <w:proofErr w:type="gramEnd"/>
    </w:p>
    <w:p w:rsidR="00F13CD0" w:rsidRPr="00CD6CE7" w:rsidRDefault="00F13CD0" w:rsidP="00CF6A99">
      <w:pPr>
        <w:spacing w:after="0" w:line="240" w:lineRule="auto"/>
        <w:jc w:val="both"/>
        <w:rPr>
          <w:rFonts w:ascii="Arial" w:hAnsi="Arial" w:cs="Arial"/>
        </w:rPr>
      </w:pPr>
    </w:p>
    <w:p w:rsidR="00CF6A99" w:rsidRPr="00CD6CE7" w:rsidRDefault="00CF6A99" w:rsidP="00CF6A99">
      <w:pPr>
        <w:spacing w:after="0" w:line="240" w:lineRule="auto"/>
        <w:jc w:val="both"/>
        <w:rPr>
          <w:rFonts w:ascii="Arial" w:hAnsi="Arial" w:cs="Arial"/>
        </w:rPr>
      </w:pPr>
      <w:r w:rsidRPr="00CD6CE7">
        <w:rPr>
          <w:rFonts w:ascii="Arial" w:hAnsi="Arial" w:cs="Arial"/>
          <w:b/>
        </w:rPr>
        <w:t xml:space="preserve">Članom </w:t>
      </w:r>
      <w:r w:rsidR="00FB7BA8">
        <w:rPr>
          <w:rFonts w:ascii="Arial" w:hAnsi="Arial" w:cs="Arial"/>
          <w:b/>
        </w:rPr>
        <w:t>8</w:t>
      </w:r>
      <w:r w:rsidRPr="00CD6CE7">
        <w:rPr>
          <w:rFonts w:ascii="Arial" w:hAnsi="Arial" w:cs="Arial"/>
        </w:rPr>
        <w:t xml:space="preserve"> se utvrđuju uslovi pod kojima se omogućava komunalno opremanje građevinskog zemljišta </w:t>
      </w:r>
      <w:proofErr w:type="gramStart"/>
      <w:r w:rsidRPr="00CD6CE7">
        <w:rPr>
          <w:rFonts w:ascii="Arial" w:hAnsi="Arial" w:cs="Arial"/>
        </w:rPr>
        <w:t>od</w:t>
      </w:r>
      <w:proofErr w:type="gramEnd"/>
      <w:r w:rsidRPr="00CD6CE7">
        <w:rPr>
          <w:rFonts w:ascii="Arial" w:hAnsi="Arial" w:cs="Arial"/>
        </w:rPr>
        <w:t xml:space="preserve"> strane investitora, u kom slučaju se međusobna prava i oba</w:t>
      </w:r>
      <w:r w:rsidR="00FB7BA8">
        <w:rPr>
          <w:rFonts w:ascii="Arial" w:hAnsi="Arial" w:cs="Arial"/>
        </w:rPr>
        <w:t xml:space="preserve">veze </w:t>
      </w:r>
      <w:r w:rsidRPr="00CD6CE7">
        <w:rPr>
          <w:rFonts w:ascii="Arial" w:hAnsi="Arial" w:cs="Arial"/>
        </w:rPr>
        <w:t>Opštine</w:t>
      </w:r>
      <w:r w:rsidR="00FB7BA8">
        <w:rPr>
          <w:rFonts w:ascii="Arial" w:hAnsi="Arial" w:cs="Arial"/>
        </w:rPr>
        <w:t xml:space="preserve"> Žabljak i investitora</w:t>
      </w:r>
      <w:r w:rsidRPr="00CD6CE7">
        <w:rPr>
          <w:rFonts w:ascii="Arial" w:hAnsi="Arial" w:cs="Arial"/>
        </w:rPr>
        <w:t xml:space="preserve"> utvrđuju posebnim ugovorom. </w:t>
      </w:r>
    </w:p>
    <w:p w:rsidR="00CF6A99" w:rsidRPr="00CD6CE7" w:rsidRDefault="00CF6A99" w:rsidP="00CF6A99">
      <w:pPr>
        <w:spacing w:after="0" w:line="240" w:lineRule="auto"/>
        <w:jc w:val="both"/>
        <w:rPr>
          <w:rFonts w:ascii="Arial" w:hAnsi="Arial" w:cs="Arial"/>
        </w:rPr>
      </w:pPr>
    </w:p>
    <w:p w:rsidR="00F13CD0" w:rsidRDefault="00CF6A99" w:rsidP="00CF6A99">
      <w:pPr>
        <w:spacing w:after="0" w:line="240" w:lineRule="auto"/>
        <w:jc w:val="both"/>
        <w:rPr>
          <w:rFonts w:ascii="Arial" w:hAnsi="Arial" w:cs="Arial"/>
          <w:b/>
        </w:rPr>
      </w:pPr>
      <w:r w:rsidRPr="00CD6CE7">
        <w:rPr>
          <w:rFonts w:ascii="Arial" w:hAnsi="Arial" w:cs="Arial"/>
          <w:b/>
        </w:rPr>
        <w:t>Poglavlje I</w:t>
      </w:r>
      <w:r w:rsidR="00F13CD0">
        <w:rPr>
          <w:rFonts w:ascii="Arial" w:hAnsi="Arial" w:cs="Arial"/>
          <w:b/>
        </w:rPr>
        <w:t>II -</w:t>
      </w:r>
      <w:r w:rsidRPr="00CD6CE7">
        <w:rPr>
          <w:rFonts w:ascii="Arial" w:hAnsi="Arial" w:cs="Arial"/>
          <w:b/>
        </w:rPr>
        <w:t xml:space="preserve"> Način, roko</w:t>
      </w:r>
      <w:bookmarkStart w:id="28" w:name="_Hlk501631145"/>
      <w:r w:rsidR="00F13CD0">
        <w:rPr>
          <w:rFonts w:ascii="Arial" w:hAnsi="Arial" w:cs="Arial"/>
          <w:b/>
        </w:rPr>
        <w:t xml:space="preserve">vi i postupak plaćanja naknade </w:t>
      </w:r>
    </w:p>
    <w:p w:rsidR="00F13CD0" w:rsidRDefault="00F13CD0" w:rsidP="00CF6A99">
      <w:pPr>
        <w:spacing w:after="0" w:line="240" w:lineRule="auto"/>
        <w:jc w:val="both"/>
        <w:rPr>
          <w:rFonts w:ascii="Arial" w:hAnsi="Arial" w:cs="Arial"/>
          <w:b/>
        </w:rPr>
      </w:pPr>
    </w:p>
    <w:p w:rsidR="00CF6A99" w:rsidRPr="00CD6CE7" w:rsidRDefault="00CF6A99" w:rsidP="00CF6A99">
      <w:pPr>
        <w:spacing w:after="0" w:line="240" w:lineRule="auto"/>
        <w:jc w:val="both"/>
        <w:rPr>
          <w:rFonts w:ascii="Arial" w:hAnsi="Arial" w:cs="Arial"/>
        </w:rPr>
      </w:pPr>
      <w:r w:rsidRPr="00CD6CE7">
        <w:rPr>
          <w:rFonts w:ascii="Arial" w:hAnsi="Arial" w:cs="Arial"/>
          <w:b/>
        </w:rPr>
        <w:t xml:space="preserve">Članom 9 </w:t>
      </w:r>
      <w:r w:rsidRPr="00CD6CE7">
        <w:rPr>
          <w:rFonts w:ascii="Arial" w:hAnsi="Arial" w:cs="Arial"/>
        </w:rPr>
        <w:t xml:space="preserve">propisano je da </w:t>
      </w:r>
      <w:proofErr w:type="gramStart"/>
      <w:r w:rsidRPr="00CD6CE7">
        <w:rPr>
          <w:rFonts w:ascii="Arial" w:hAnsi="Arial" w:cs="Arial"/>
        </w:rPr>
        <w:t>će</w:t>
      </w:r>
      <w:proofErr w:type="gramEnd"/>
      <w:r w:rsidRPr="00CD6CE7">
        <w:rPr>
          <w:rFonts w:ascii="Arial" w:hAnsi="Arial" w:cs="Arial"/>
        </w:rPr>
        <w:t xml:space="preserve"> nadležni organ za utvrđivanje naknade biti organ lokalne uprave nadležan za poslove planiranja prostora i izgradnje objekata, </w:t>
      </w:r>
      <w:bookmarkStart w:id="29" w:name="_Hlk501694976"/>
      <w:r w:rsidRPr="00CD6CE7">
        <w:rPr>
          <w:rFonts w:ascii="Arial" w:hAnsi="Arial" w:cs="Arial"/>
        </w:rPr>
        <w:t>te da se naknada, na zahtjev, utvrđuje rješenjem ovog organa</w:t>
      </w:r>
      <w:bookmarkEnd w:id="29"/>
      <w:r w:rsidR="00FB7BA8">
        <w:rPr>
          <w:rFonts w:ascii="Arial" w:hAnsi="Arial" w:cs="Arial"/>
        </w:rPr>
        <w:t>, u skladu sa z</w:t>
      </w:r>
      <w:r w:rsidRPr="00CD6CE7">
        <w:rPr>
          <w:rFonts w:ascii="Arial" w:hAnsi="Arial" w:cs="Arial"/>
        </w:rPr>
        <w:t xml:space="preserve">akonom </w:t>
      </w:r>
      <w:r w:rsidR="00FB7BA8">
        <w:rPr>
          <w:rFonts w:ascii="Arial" w:hAnsi="Arial" w:cs="Arial"/>
        </w:rPr>
        <w:t>k</w:t>
      </w:r>
      <w:r w:rsidRPr="00CD6CE7">
        <w:rPr>
          <w:rFonts w:ascii="Arial" w:hAnsi="Arial" w:cs="Arial"/>
        </w:rPr>
        <w:t>o</w:t>
      </w:r>
      <w:r w:rsidR="00FB7BA8">
        <w:rPr>
          <w:rFonts w:ascii="Arial" w:hAnsi="Arial" w:cs="Arial"/>
        </w:rPr>
        <w:t>jim je uređeno planiranju prostora i izgradnja</w:t>
      </w:r>
      <w:r w:rsidRPr="00CD6CE7">
        <w:rPr>
          <w:rFonts w:ascii="Arial" w:hAnsi="Arial" w:cs="Arial"/>
        </w:rPr>
        <w:t xml:space="preserve"> objekata i o</w:t>
      </w:r>
      <w:r w:rsidR="00F13CD0">
        <w:rPr>
          <w:rFonts w:ascii="Arial" w:hAnsi="Arial" w:cs="Arial"/>
        </w:rPr>
        <w:t>vom o</w:t>
      </w:r>
      <w:r w:rsidR="00FB7BA8">
        <w:rPr>
          <w:rFonts w:ascii="Arial" w:hAnsi="Arial" w:cs="Arial"/>
        </w:rPr>
        <w:t>dlukom. Tako je članom 239 važećeg Zakona</w:t>
      </w:r>
      <w:r w:rsidR="00FB7BA8" w:rsidRPr="00CD6CE7">
        <w:rPr>
          <w:rFonts w:ascii="Arial" w:hAnsi="Arial" w:cs="Arial"/>
        </w:rPr>
        <w:t xml:space="preserve"> </w:t>
      </w:r>
      <w:r w:rsidR="00FB7BA8">
        <w:rPr>
          <w:rFonts w:ascii="Arial" w:hAnsi="Arial" w:cs="Arial"/>
        </w:rPr>
        <w:t>k</w:t>
      </w:r>
      <w:r w:rsidR="00FB7BA8" w:rsidRPr="00CD6CE7">
        <w:rPr>
          <w:rFonts w:ascii="Arial" w:hAnsi="Arial" w:cs="Arial"/>
        </w:rPr>
        <w:t>o</w:t>
      </w:r>
      <w:r w:rsidR="004D7EA8">
        <w:rPr>
          <w:rFonts w:ascii="Arial" w:hAnsi="Arial" w:cs="Arial"/>
        </w:rPr>
        <w:t>jim je uređeno planiranje</w:t>
      </w:r>
      <w:r w:rsidR="00FB7BA8">
        <w:rPr>
          <w:rFonts w:ascii="Arial" w:hAnsi="Arial" w:cs="Arial"/>
        </w:rPr>
        <w:t xml:space="preserve"> prostora i izgradnja</w:t>
      </w:r>
      <w:r w:rsidR="00FB7BA8" w:rsidRPr="00CD6CE7">
        <w:rPr>
          <w:rFonts w:ascii="Arial" w:hAnsi="Arial" w:cs="Arial"/>
        </w:rPr>
        <w:t xml:space="preserve"> objekata</w:t>
      </w:r>
      <w:r w:rsidRPr="00CD6CE7">
        <w:rPr>
          <w:rFonts w:ascii="Arial" w:hAnsi="Arial" w:cs="Arial"/>
        </w:rPr>
        <w:t xml:space="preserve"> između ostalog, propisano da je rok za donošenje rješenja 15 </w:t>
      </w:r>
      <w:proofErr w:type="gramStart"/>
      <w:r w:rsidR="00F13CD0">
        <w:rPr>
          <w:rFonts w:ascii="Arial" w:hAnsi="Arial" w:cs="Arial"/>
        </w:rPr>
        <w:t>dana</w:t>
      </w:r>
      <w:proofErr w:type="gramEnd"/>
      <w:r w:rsidR="00F13CD0">
        <w:rPr>
          <w:rFonts w:ascii="Arial" w:hAnsi="Arial" w:cs="Arial"/>
        </w:rPr>
        <w:t xml:space="preserve"> od dana pokretanja postupka.</w:t>
      </w:r>
    </w:p>
    <w:bookmarkEnd w:id="28"/>
    <w:p w:rsidR="00FB7BA8" w:rsidRDefault="00FB7BA8" w:rsidP="00CF6A99">
      <w:pPr>
        <w:spacing w:after="0" w:line="240" w:lineRule="auto"/>
        <w:jc w:val="both"/>
        <w:rPr>
          <w:rFonts w:ascii="Arial" w:hAnsi="Arial" w:cs="Arial"/>
          <w:bCs/>
        </w:rPr>
      </w:pPr>
    </w:p>
    <w:p w:rsidR="00CF6A99" w:rsidRDefault="00F6607B" w:rsidP="00CF6A99">
      <w:pPr>
        <w:spacing w:after="0" w:line="240" w:lineRule="auto"/>
        <w:jc w:val="both"/>
        <w:rPr>
          <w:rFonts w:ascii="Arial" w:hAnsi="Arial" w:cs="Arial"/>
          <w:bCs/>
        </w:rPr>
      </w:pPr>
      <w:r>
        <w:rPr>
          <w:rFonts w:ascii="Arial" w:hAnsi="Arial" w:cs="Arial"/>
          <w:b/>
          <w:bCs/>
        </w:rPr>
        <w:t>Članom 10</w:t>
      </w:r>
      <w:r w:rsidR="00CF6A99" w:rsidRPr="00CD6CE7">
        <w:rPr>
          <w:rFonts w:ascii="Arial" w:hAnsi="Arial" w:cs="Arial"/>
          <w:b/>
          <w:bCs/>
        </w:rPr>
        <w:t xml:space="preserve"> </w:t>
      </w:r>
      <w:r w:rsidR="00CF6A99" w:rsidRPr="00CD6CE7">
        <w:rPr>
          <w:rFonts w:ascii="Arial" w:hAnsi="Arial" w:cs="Arial"/>
          <w:bCs/>
        </w:rPr>
        <w:t>utvrđeno je da se n</w:t>
      </w:r>
      <w:r w:rsidR="00F13CD0">
        <w:rPr>
          <w:rFonts w:ascii="Arial" w:hAnsi="Arial" w:cs="Arial"/>
          <w:bCs/>
        </w:rPr>
        <w:t xml:space="preserve">aknada plaća u novčanom iznosu </w:t>
      </w:r>
      <w:r w:rsidR="00CF6A99" w:rsidRPr="00CD6CE7">
        <w:rPr>
          <w:rFonts w:ascii="Arial" w:hAnsi="Arial" w:cs="Arial"/>
          <w:bCs/>
        </w:rPr>
        <w:t xml:space="preserve">jednokratno </w:t>
      </w:r>
      <w:proofErr w:type="gramStart"/>
      <w:r>
        <w:rPr>
          <w:rFonts w:ascii="Arial" w:hAnsi="Arial" w:cs="Arial"/>
          <w:bCs/>
        </w:rPr>
        <w:t>ili</w:t>
      </w:r>
      <w:proofErr w:type="gramEnd"/>
      <w:r>
        <w:rPr>
          <w:rFonts w:ascii="Arial" w:hAnsi="Arial" w:cs="Arial"/>
          <w:bCs/>
        </w:rPr>
        <w:t xml:space="preserve"> u jednakim mjesečnim ratama</w:t>
      </w:r>
      <w:r w:rsidR="00F13CD0">
        <w:rPr>
          <w:rFonts w:ascii="Arial" w:hAnsi="Arial" w:cs="Arial"/>
          <w:bCs/>
        </w:rPr>
        <w:t xml:space="preserve"> i da se naknada plaća na poseban uplatni račun opštine. </w:t>
      </w:r>
      <w:r w:rsidR="00CF6A99" w:rsidRPr="00CD6CE7">
        <w:rPr>
          <w:rFonts w:ascii="Arial" w:eastAsia="Times New Roman" w:hAnsi="Arial" w:cs="Arial"/>
          <w:bCs/>
        </w:rPr>
        <w:t>Definisano je</w:t>
      </w:r>
      <w:r w:rsidR="00F13CD0">
        <w:rPr>
          <w:rFonts w:ascii="Arial" w:eastAsia="Times New Roman" w:hAnsi="Arial" w:cs="Arial"/>
          <w:bCs/>
        </w:rPr>
        <w:t xml:space="preserve"> šta se podrazumjeva pod jednokratnim plaćanjem I da u tom slučaju investi</w:t>
      </w:r>
      <w:r w:rsidR="002B1785">
        <w:rPr>
          <w:rFonts w:ascii="Arial" w:eastAsia="Times New Roman" w:hAnsi="Arial" w:cs="Arial"/>
          <w:bCs/>
        </w:rPr>
        <w:t xml:space="preserve">tor ima pravo </w:t>
      </w:r>
      <w:proofErr w:type="gramStart"/>
      <w:r w:rsidR="002B1785">
        <w:rPr>
          <w:rFonts w:ascii="Arial" w:eastAsia="Times New Roman" w:hAnsi="Arial" w:cs="Arial"/>
          <w:bCs/>
        </w:rPr>
        <w:t>na</w:t>
      </w:r>
      <w:proofErr w:type="gramEnd"/>
      <w:r w:rsidR="002B1785">
        <w:rPr>
          <w:rFonts w:ascii="Arial" w:eastAsia="Times New Roman" w:hAnsi="Arial" w:cs="Arial"/>
          <w:bCs/>
        </w:rPr>
        <w:t xml:space="preserve"> umanjenje za 10</w:t>
      </w:r>
      <w:r w:rsidR="00F13CD0">
        <w:rPr>
          <w:rFonts w:ascii="Arial" w:eastAsia="Times New Roman" w:hAnsi="Arial" w:cs="Arial"/>
          <w:bCs/>
        </w:rPr>
        <w:t xml:space="preserve"> %</w:t>
      </w:r>
      <w:r w:rsidR="006F4D6A">
        <w:rPr>
          <w:rFonts w:ascii="Arial" w:eastAsia="Times New Roman" w:hAnsi="Arial" w:cs="Arial"/>
          <w:bCs/>
        </w:rPr>
        <w:t>.</w:t>
      </w:r>
      <w:r w:rsidR="00CF6A99" w:rsidRPr="00CD6CE7">
        <w:rPr>
          <w:rFonts w:ascii="Arial" w:eastAsia="Times New Roman" w:hAnsi="Arial" w:cs="Arial"/>
          <w:bCs/>
        </w:rPr>
        <w:t xml:space="preserve"> Ukoliko se, pak, investitor opredijeli za plaćanje u jednakim mjesečnim ratama, ovaj član daje mogućnost da se naknada za</w:t>
      </w:r>
      <w:r w:rsidR="00F13CD0">
        <w:rPr>
          <w:rFonts w:ascii="Arial" w:eastAsia="Times New Roman" w:hAnsi="Arial" w:cs="Arial"/>
          <w:bCs/>
        </w:rPr>
        <w:t xml:space="preserve"> objekte sa kojima investitor r</w:t>
      </w:r>
      <w:r w:rsidR="00CF6A99" w:rsidRPr="00CD6CE7">
        <w:rPr>
          <w:rFonts w:ascii="Arial" w:eastAsia="Times New Roman" w:hAnsi="Arial" w:cs="Arial"/>
          <w:bCs/>
        </w:rPr>
        <w:t xml:space="preserve">ešava stambeno pitanje plaća </w:t>
      </w:r>
      <w:bookmarkStart w:id="30" w:name="_Hlk501698723"/>
      <w:r w:rsidR="002B1785">
        <w:rPr>
          <w:rFonts w:ascii="Arial" w:eastAsia="Times New Roman" w:hAnsi="Arial" w:cs="Arial"/>
          <w:bCs/>
        </w:rPr>
        <w:t>na period do 10</w:t>
      </w:r>
      <w:r w:rsidR="00100841">
        <w:rPr>
          <w:rFonts w:ascii="Arial" w:eastAsia="Times New Roman" w:hAnsi="Arial" w:cs="Arial"/>
          <w:bCs/>
        </w:rPr>
        <w:t xml:space="preserve"> </w:t>
      </w:r>
      <w:r w:rsidR="00CF6A99" w:rsidRPr="00CD6CE7">
        <w:rPr>
          <w:rFonts w:ascii="Arial" w:eastAsia="Times New Roman" w:hAnsi="Arial" w:cs="Arial"/>
          <w:bCs/>
        </w:rPr>
        <w:t>godina</w:t>
      </w:r>
      <w:bookmarkEnd w:id="30"/>
      <w:r w:rsidR="002B1785">
        <w:rPr>
          <w:rFonts w:ascii="Arial" w:eastAsia="Times New Roman" w:hAnsi="Arial" w:cs="Arial"/>
          <w:bCs/>
        </w:rPr>
        <w:t xml:space="preserve">, </w:t>
      </w:r>
      <w:r w:rsidR="00CF6A99" w:rsidRPr="00CD6CE7">
        <w:rPr>
          <w:rFonts w:ascii="Arial" w:eastAsia="Times New Roman" w:hAnsi="Arial" w:cs="Arial"/>
          <w:bCs/>
        </w:rPr>
        <w:t>a za</w:t>
      </w:r>
      <w:r w:rsidR="00CF6A99" w:rsidRPr="00CF6A99">
        <w:rPr>
          <w:rFonts w:ascii="Arial" w:eastAsia="Times New Roman" w:hAnsi="Arial" w:cs="Arial"/>
          <w:bCs/>
        </w:rPr>
        <w:t xml:space="preserve"> </w:t>
      </w:r>
      <w:r w:rsidR="00CF6A99" w:rsidRPr="00CD6CE7">
        <w:rPr>
          <w:rFonts w:ascii="Arial" w:eastAsia="Times New Roman" w:hAnsi="Arial" w:cs="Arial"/>
          <w:bCs/>
        </w:rPr>
        <w:t>os</w:t>
      </w:r>
      <w:r w:rsidR="00100841">
        <w:rPr>
          <w:rFonts w:ascii="Arial" w:eastAsia="Times New Roman" w:hAnsi="Arial" w:cs="Arial"/>
          <w:bCs/>
        </w:rPr>
        <w:t>tale objekte na period do 3 godine</w:t>
      </w:r>
      <w:r w:rsidR="00CF6A99" w:rsidRPr="00CD6CE7">
        <w:rPr>
          <w:rFonts w:ascii="Arial" w:eastAsia="Times New Roman" w:hAnsi="Arial" w:cs="Arial"/>
          <w:bCs/>
        </w:rPr>
        <w:t xml:space="preserve">. Ako investitor, u slučaju plaćanja naknade na rate, odluči da u određenom trenutku preostali iznos plati jednokratno, ima pravo na umanjenje preostalog iznosa duga po osnovu naknade za jednokratno plaćanje, pod uslovom da ranije nije već ostvario umanjenje naknade po nekom drugom osnovu, kao i na umanjenje visine duga u iznosu preostale kamate. </w:t>
      </w:r>
      <w:r w:rsidR="00CF6A99" w:rsidRPr="00CD6CE7">
        <w:rPr>
          <w:rFonts w:ascii="Arial" w:hAnsi="Arial" w:cs="Arial"/>
          <w:bCs/>
        </w:rPr>
        <w:t xml:space="preserve">Ako se investitor u postupku donošenja rješenja o utvrđivanju naknade ne opredjeli za način plaćanja naknade, plaćanje naknade </w:t>
      </w:r>
      <w:proofErr w:type="gramStart"/>
      <w:r w:rsidR="00CF6A99" w:rsidRPr="00CD6CE7">
        <w:rPr>
          <w:rFonts w:ascii="Arial" w:hAnsi="Arial" w:cs="Arial"/>
          <w:bCs/>
        </w:rPr>
        <w:t>će</w:t>
      </w:r>
      <w:proofErr w:type="gramEnd"/>
      <w:r w:rsidR="00CF6A99" w:rsidRPr="00CD6CE7">
        <w:rPr>
          <w:rFonts w:ascii="Arial" w:hAnsi="Arial" w:cs="Arial"/>
          <w:bCs/>
        </w:rPr>
        <w:t xml:space="preserve"> mu se utvrditi u jednokratnom iznosu. Takođe, predviđena je mogućnost da investitor, koji se opredjelio da plaća naknadu na rate, može zahtjevati da preostali dio duga po osnovu naknade plati jednokratno, pri čemu će ostvariti pravo na procentualno umanjenje preostalog duga, saglasno </w:t>
      </w:r>
      <w:r w:rsidR="006F4D6A">
        <w:rPr>
          <w:rFonts w:ascii="Arial" w:hAnsi="Arial" w:cs="Arial"/>
          <w:bCs/>
        </w:rPr>
        <w:t>procentu umanjena</w:t>
      </w:r>
      <w:r w:rsidR="00CF6A99" w:rsidRPr="00CD6CE7">
        <w:rPr>
          <w:rFonts w:ascii="Arial" w:hAnsi="Arial" w:cs="Arial"/>
          <w:bCs/>
        </w:rPr>
        <w:t xml:space="preserve"> za jednokratno plaćanje naknade.</w:t>
      </w:r>
    </w:p>
    <w:p w:rsidR="00401E41" w:rsidRPr="00401E41" w:rsidRDefault="00401E41" w:rsidP="00CF6A99">
      <w:pPr>
        <w:spacing w:after="0" w:line="240" w:lineRule="auto"/>
        <w:jc w:val="both"/>
        <w:rPr>
          <w:rFonts w:ascii="Arial" w:hAnsi="Arial" w:cs="Arial"/>
          <w:bCs/>
        </w:rPr>
      </w:pPr>
    </w:p>
    <w:p w:rsidR="00100841" w:rsidRPr="00CD6CE7" w:rsidRDefault="00100841" w:rsidP="00CF6A99">
      <w:pPr>
        <w:spacing w:after="0" w:line="240" w:lineRule="auto"/>
        <w:jc w:val="both"/>
        <w:rPr>
          <w:rFonts w:ascii="Arial" w:hAnsi="Arial" w:cs="Arial"/>
          <w:bCs/>
        </w:rPr>
      </w:pPr>
    </w:p>
    <w:p w:rsidR="00100841" w:rsidRDefault="00CF6A99" w:rsidP="00CF6A99">
      <w:pPr>
        <w:spacing w:after="0" w:line="240" w:lineRule="auto"/>
        <w:jc w:val="both"/>
        <w:rPr>
          <w:rFonts w:ascii="Arial" w:hAnsi="Arial" w:cs="Arial"/>
        </w:rPr>
      </w:pPr>
      <w:proofErr w:type="gramStart"/>
      <w:r w:rsidRPr="00CD6CE7">
        <w:rPr>
          <w:rFonts w:ascii="Arial" w:hAnsi="Arial" w:cs="Arial"/>
          <w:b/>
        </w:rPr>
        <w:t>Članom 1</w:t>
      </w:r>
      <w:r w:rsidR="00F13CD0">
        <w:rPr>
          <w:rFonts w:ascii="Arial" w:hAnsi="Arial" w:cs="Arial"/>
          <w:b/>
        </w:rPr>
        <w:t>1</w:t>
      </w:r>
      <w:r w:rsidRPr="00CD6CE7">
        <w:rPr>
          <w:rFonts w:ascii="Arial" w:hAnsi="Arial" w:cs="Arial"/>
        </w:rPr>
        <w:t xml:space="preserve"> utvrđuju se redovna i zatezna kamata, shodno Zakonu o poreskoj administraciji.</w:t>
      </w:r>
      <w:proofErr w:type="gramEnd"/>
      <w:r w:rsidRPr="00CD6CE7">
        <w:rPr>
          <w:rFonts w:ascii="Arial" w:hAnsi="Arial" w:cs="Arial"/>
        </w:rPr>
        <w:t xml:space="preserve"> Pored toga, utvrđuju se i odgovarajuća sredstva obezbjeđenje plaćanja naknade na rate za pravna lica (neopoziva bankarska garancija „bez prigovora“, bankarska revolving garancija „bez prigovora“, fiducijarni ugovor o prenosu prava svojine na drugu nepokretnost i hipoteka) i fizička lica (hipoteka). Za slučaj obezbjeđenja plaćanja hipotekom, ista se upisuje u katastar samo </w:t>
      </w:r>
      <w:proofErr w:type="gramStart"/>
      <w:r w:rsidRPr="00CD6CE7">
        <w:rPr>
          <w:rFonts w:ascii="Arial" w:hAnsi="Arial" w:cs="Arial"/>
        </w:rPr>
        <w:t>na</w:t>
      </w:r>
      <w:proofErr w:type="gramEnd"/>
      <w:r w:rsidRPr="00CD6CE7">
        <w:rPr>
          <w:rFonts w:ascii="Arial" w:hAnsi="Arial" w:cs="Arial"/>
        </w:rPr>
        <w:t xml:space="preserve"> nepokretnosti na koje nema tereta i ograničenja u listu nepokretnosti, pri čemu je investitor u obavezi da dostavi i procjenu vrijednosti nepokretnosti na k</w:t>
      </w:r>
      <w:r w:rsidR="00100841">
        <w:rPr>
          <w:rFonts w:ascii="Arial" w:hAnsi="Arial" w:cs="Arial"/>
        </w:rPr>
        <w:t>oju je upisana hipoteka izvršenu</w:t>
      </w:r>
      <w:r w:rsidRPr="00CD6CE7">
        <w:rPr>
          <w:rFonts w:ascii="Arial" w:hAnsi="Arial" w:cs="Arial"/>
        </w:rPr>
        <w:t xml:space="preserve"> od strane ovlašćenog procjenitelja.  Sredstva obezbjeđenja </w:t>
      </w:r>
      <w:proofErr w:type="gramStart"/>
      <w:r w:rsidRPr="00CD6CE7">
        <w:rPr>
          <w:rFonts w:ascii="Arial" w:hAnsi="Arial" w:cs="Arial"/>
        </w:rPr>
        <w:t>će</w:t>
      </w:r>
      <w:proofErr w:type="gramEnd"/>
      <w:r w:rsidRPr="00CD6CE7">
        <w:rPr>
          <w:rFonts w:ascii="Arial" w:hAnsi="Arial" w:cs="Arial"/>
        </w:rPr>
        <w:t xml:space="preserve"> se aktivira</w:t>
      </w:r>
      <w:r w:rsidR="00100841">
        <w:rPr>
          <w:rFonts w:ascii="Arial" w:hAnsi="Arial" w:cs="Arial"/>
        </w:rPr>
        <w:t>ti</w:t>
      </w:r>
      <w:r w:rsidRPr="00CD6CE7">
        <w:rPr>
          <w:rFonts w:ascii="Arial" w:hAnsi="Arial" w:cs="Arial"/>
        </w:rPr>
        <w:t xml:space="preserve"> u slučaju kada investitor zadocni sa plaćanjem duže od tri mjeseca, kada će se cjelokupni iznos duga smatrati dospjelim.</w:t>
      </w:r>
    </w:p>
    <w:p w:rsidR="00CF6A99" w:rsidRPr="00CD6CE7" w:rsidRDefault="00CF6A99" w:rsidP="00CF6A99">
      <w:pPr>
        <w:spacing w:after="0" w:line="240" w:lineRule="auto"/>
        <w:jc w:val="both"/>
        <w:rPr>
          <w:rFonts w:ascii="Arial" w:hAnsi="Arial" w:cs="Arial"/>
        </w:rPr>
      </w:pPr>
      <w:r w:rsidRPr="00CD6CE7">
        <w:rPr>
          <w:rFonts w:ascii="Arial" w:hAnsi="Arial" w:cs="Arial"/>
        </w:rPr>
        <w:lastRenderedPageBreak/>
        <w:t xml:space="preserve"> </w:t>
      </w:r>
    </w:p>
    <w:p w:rsidR="00CF6A99" w:rsidRDefault="00F13CD0" w:rsidP="00CF6A99">
      <w:pPr>
        <w:spacing w:after="0" w:line="240" w:lineRule="auto"/>
        <w:jc w:val="both"/>
        <w:rPr>
          <w:rFonts w:ascii="Arial" w:hAnsi="Arial" w:cs="Arial"/>
        </w:rPr>
      </w:pPr>
      <w:r>
        <w:rPr>
          <w:rFonts w:ascii="Arial" w:hAnsi="Arial" w:cs="Arial"/>
          <w:b/>
        </w:rPr>
        <w:t>Članom 12</w:t>
      </w:r>
      <w:r w:rsidR="00CF6A99" w:rsidRPr="00CD6CE7">
        <w:rPr>
          <w:rFonts w:ascii="Arial" w:hAnsi="Arial" w:cs="Arial"/>
          <w:b/>
        </w:rPr>
        <w:t xml:space="preserve"> </w:t>
      </w:r>
      <w:r w:rsidR="00CF6A99" w:rsidRPr="00CD6CE7">
        <w:rPr>
          <w:rFonts w:ascii="Arial" w:hAnsi="Arial" w:cs="Arial"/>
        </w:rPr>
        <w:t>utvrđuje se da se prilikom rekonstrukcije objekata za površine izgrađene van postojećih gabarita, naknada plaća u skladu sa odlukom, dok za objekte koji su manji od postojećih gabarita, investitor nema prava za povraćaj sredstava od naknade.</w:t>
      </w:r>
    </w:p>
    <w:p w:rsidR="006F4D6A" w:rsidRPr="00CD6CE7" w:rsidRDefault="006F4D6A" w:rsidP="00CF6A99">
      <w:pPr>
        <w:spacing w:after="0" w:line="240" w:lineRule="auto"/>
        <w:jc w:val="both"/>
        <w:rPr>
          <w:rFonts w:ascii="Arial" w:hAnsi="Arial" w:cs="Arial"/>
        </w:rPr>
      </w:pPr>
    </w:p>
    <w:p w:rsidR="00CF6A99" w:rsidRDefault="00F13CD0" w:rsidP="00CF6A99">
      <w:pPr>
        <w:spacing w:after="0" w:line="240" w:lineRule="auto"/>
        <w:jc w:val="both"/>
        <w:rPr>
          <w:rFonts w:ascii="Arial" w:hAnsi="Arial" w:cs="Arial"/>
        </w:rPr>
      </w:pPr>
      <w:r>
        <w:rPr>
          <w:rFonts w:ascii="Arial" w:hAnsi="Arial" w:cs="Arial"/>
          <w:b/>
        </w:rPr>
        <w:t>Članom 13</w:t>
      </w:r>
      <w:r w:rsidR="00CF6A99" w:rsidRPr="00CD6CE7">
        <w:rPr>
          <w:rFonts w:ascii="Arial" w:hAnsi="Arial" w:cs="Arial"/>
          <w:b/>
        </w:rPr>
        <w:t xml:space="preserve"> </w:t>
      </w:r>
      <w:r w:rsidR="00CF6A99" w:rsidRPr="00CD6CE7">
        <w:rPr>
          <w:rFonts w:ascii="Arial" w:hAnsi="Arial" w:cs="Arial"/>
        </w:rPr>
        <w:t xml:space="preserve">propisuju se umanjenja visine naknade za komunalno opremanje građevinskog zemljišta za određene vrste objekata, kao i dokaze koji se dostavljaju za ostvarivanje prava </w:t>
      </w:r>
      <w:proofErr w:type="gramStart"/>
      <w:r w:rsidR="00CF6A99" w:rsidRPr="00CD6CE7">
        <w:rPr>
          <w:rFonts w:ascii="Arial" w:hAnsi="Arial" w:cs="Arial"/>
        </w:rPr>
        <w:t>na</w:t>
      </w:r>
      <w:proofErr w:type="gramEnd"/>
      <w:r w:rsidR="00CF6A99" w:rsidRPr="00CD6CE7">
        <w:rPr>
          <w:rFonts w:ascii="Arial" w:hAnsi="Arial" w:cs="Arial"/>
        </w:rPr>
        <w:t xml:space="preserve"> umanjenje naknade. Osim toga, utvrđuje se da </w:t>
      </w:r>
      <w:proofErr w:type="gramStart"/>
      <w:r w:rsidR="00CF6A99" w:rsidRPr="00CD6CE7">
        <w:rPr>
          <w:rFonts w:ascii="Arial" w:hAnsi="Arial" w:cs="Arial"/>
        </w:rPr>
        <w:t>će</w:t>
      </w:r>
      <w:proofErr w:type="gramEnd"/>
      <w:r w:rsidR="00CF6A99" w:rsidRPr="00CD6CE7">
        <w:rPr>
          <w:rFonts w:ascii="Arial" w:hAnsi="Arial" w:cs="Arial"/>
        </w:rPr>
        <w:t xml:space="preserve"> se naknada utvrditi u punom iznosu, ukoliko se ne dostavi dokaze na osnovu kojih se utvrđuju umanjenja. </w:t>
      </w:r>
      <w:proofErr w:type="gramStart"/>
      <w:r w:rsidR="00CF6A99" w:rsidRPr="00CD6CE7">
        <w:rPr>
          <w:rFonts w:ascii="Arial" w:hAnsi="Arial" w:cs="Arial"/>
        </w:rPr>
        <w:t>Nadalje, članom 239 st. 2 i 15 Zakona utvrđeni objekti za koje se ne plaća naknada za komunalno opremanje.</w:t>
      </w:r>
      <w:proofErr w:type="gramEnd"/>
      <w:r w:rsidR="00CF6A99" w:rsidRPr="00CD6CE7">
        <w:rPr>
          <w:rFonts w:ascii="Arial" w:hAnsi="Arial" w:cs="Arial"/>
        </w:rPr>
        <w:t xml:space="preserve"> Međutim, kako se naknada obračunava odnosno utvrđuje ispunjenost uslova za neplaćanje iste </w:t>
      </w:r>
      <w:proofErr w:type="gramStart"/>
      <w:r w:rsidR="00CF6A99" w:rsidRPr="00CD6CE7">
        <w:rPr>
          <w:rFonts w:ascii="Arial" w:hAnsi="Arial" w:cs="Arial"/>
        </w:rPr>
        <w:t>na</w:t>
      </w:r>
      <w:proofErr w:type="gramEnd"/>
      <w:r w:rsidR="00CF6A99" w:rsidRPr="00CD6CE7">
        <w:rPr>
          <w:rFonts w:ascii="Arial" w:hAnsi="Arial" w:cs="Arial"/>
        </w:rPr>
        <w:t xml:space="preserve"> osnovu tehničke dokumentacije, te da tokom izgradnje može da dođe do odstupanja od tehničke dokumentacije, može se desiti da izgrađeni objekat ne ispunjava uslove iz Zakona, po osnovu kojih mu nije naplaćena naknada. </w:t>
      </w:r>
      <w:proofErr w:type="gramStart"/>
      <w:r w:rsidR="00CF6A99" w:rsidRPr="00CD6CE7">
        <w:rPr>
          <w:rFonts w:ascii="Arial" w:hAnsi="Arial" w:cs="Arial"/>
        </w:rPr>
        <w:t>Uvažavajući tu okolnost, predviđena je o</w:t>
      </w:r>
      <w:r w:rsidR="002F2392">
        <w:rPr>
          <w:rFonts w:ascii="Arial" w:hAnsi="Arial" w:cs="Arial"/>
        </w:rPr>
        <w:t>dredba</w:t>
      </w:r>
      <w:r w:rsidR="00CF6A99" w:rsidRPr="00CD6CE7">
        <w:rPr>
          <w:rFonts w:ascii="Arial" w:hAnsi="Arial" w:cs="Arial"/>
        </w:rPr>
        <w:t xml:space="preserve"> kojom se daje ovlašćenje nadležnom organu, da po službenoj dužnosti pokrene postupa</w:t>
      </w:r>
      <w:r w:rsidR="00370688">
        <w:rPr>
          <w:rFonts w:ascii="Arial" w:hAnsi="Arial" w:cs="Arial"/>
        </w:rPr>
        <w:t>k utvrđivanja visine naknade</w:t>
      </w:r>
      <w:r w:rsidR="00CF6A99" w:rsidRPr="00CD6CE7">
        <w:rPr>
          <w:rFonts w:ascii="Arial" w:hAnsi="Arial" w:cs="Arial"/>
        </w:rPr>
        <w:t>.</w:t>
      </w:r>
      <w:proofErr w:type="gramEnd"/>
    </w:p>
    <w:p w:rsidR="00370688" w:rsidRPr="00CD6CE7" w:rsidRDefault="00370688" w:rsidP="00CF6A99">
      <w:pPr>
        <w:spacing w:after="0" w:line="240" w:lineRule="auto"/>
        <w:jc w:val="both"/>
        <w:rPr>
          <w:rFonts w:ascii="Arial" w:hAnsi="Arial" w:cs="Arial"/>
          <w:u w:val="single"/>
        </w:rPr>
      </w:pPr>
    </w:p>
    <w:p w:rsidR="00CF6A99" w:rsidRPr="00CD6CE7" w:rsidRDefault="00F13CD0" w:rsidP="00370688">
      <w:pPr>
        <w:shd w:val="clear" w:color="auto" w:fill="FFFFFF"/>
        <w:spacing w:after="0" w:line="240" w:lineRule="auto"/>
        <w:jc w:val="both"/>
        <w:rPr>
          <w:rFonts w:ascii="Arial" w:hAnsi="Arial" w:cs="Arial"/>
        </w:rPr>
      </w:pPr>
      <w:proofErr w:type="gramStart"/>
      <w:r>
        <w:rPr>
          <w:rFonts w:ascii="Arial" w:hAnsi="Arial" w:cs="Arial"/>
          <w:b/>
        </w:rPr>
        <w:t>Članom 14</w:t>
      </w:r>
      <w:r w:rsidR="00CF6A99" w:rsidRPr="00CD6CE7">
        <w:rPr>
          <w:rFonts w:ascii="Arial" w:hAnsi="Arial" w:cs="Arial"/>
          <w:b/>
        </w:rPr>
        <w:t xml:space="preserve"> </w:t>
      </w:r>
      <w:r w:rsidR="00CF6A99" w:rsidRPr="00CD6CE7">
        <w:rPr>
          <w:rFonts w:ascii="Arial" w:hAnsi="Arial" w:cs="Arial"/>
        </w:rPr>
        <w:t xml:space="preserve">propisano je da naplatu i kontrolu </w:t>
      </w:r>
      <w:r w:rsidR="00100841">
        <w:rPr>
          <w:rFonts w:ascii="Arial" w:hAnsi="Arial" w:cs="Arial"/>
        </w:rPr>
        <w:t xml:space="preserve">plaćanja </w:t>
      </w:r>
      <w:r w:rsidR="00CF6A99" w:rsidRPr="00CD6CE7">
        <w:rPr>
          <w:rFonts w:ascii="Arial" w:hAnsi="Arial" w:cs="Arial"/>
        </w:rPr>
        <w:t xml:space="preserve">naknade vrši organ lokalne uprave </w:t>
      </w:r>
      <w:r w:rsidR="00100841">
        <w:rPr>
          <w:rFonts w:ascii="Arial" w:hAnsi="Arial" w:cs="Arial"/>
        </w:rPr>
        <w:t>nadležan za poslove ja</w:t>
      </w:r>
      <w:r w:rsidR="003A209A">
        <w:rPr>
          <w:rFonts w:ascii="Arial" w:hAnsi="Arial" w:cs="Arial"/>
        </w:rPr>
        <w:t>v</w:t>
      </w:r>
      <w:r w:rsidR="00100841">
        <w:rPr>
          <w:rFonts w:ascii="Arial" w:hAnsi="Arial" w:cs="Arial"/>
        </w:rPr>
        <w:t>nih prihoda</w:t>
      </w:r>
      <w:r w:rsidR="00370688">
        <w:rPr>
          <w:rFonts w:ascii="Arial" w:hAnsi="Arial" w:cs="Arial"/>
        </w:rPr>
        <w:t xml:space="preserve"> i da isti organ izdaje uvjerenje investitoru o regulisanju odnosa u pogledu plaćanja naknade.</w:t>
      </w:r>
      <w:proofErr w:type="gramEnd"/>
    </w:p>
    <w:p w:rsidR="00CF6A99" w:rsidRPr="00CD6CE7" w:rsidRDefault="00CF6A99" w:rsidP="00CF6A99">
      <w:pPr>
        <w:spacing w:after="0" w:line="240" w:lineRule="auto"/>
        <w:jc w:val="both"/>
        <w:rPr>
          <w:rFonts w:ascii="Arial" w:hAnsi="Arial" w:cs="Arial"/>
        </w:rPr>
      </w:pPr>
    </w:p>
    <w:p w:rsidR="006F4D6A" w:rsidRDefault="006F4D6A" w:rsidP="00CF6A99">
      <w:pPr>
        <w:spacing w:after="0" w:line="240" w:lineRule="auto"/>
        <w:jc w:val="both"/>
        <w:rPr>
          <w:rFonts w:ascii="Arial" w:hAnsi="Arial" w:cs="Arial"/>
          <w:b/>
        </w:rPr>
      </w:pPr>
      <w:r>
        <w:rPr>
          <w:rFonts w:ascii="Arial" w:hAnsi="Arial" w:cs="Arial"/>
          <w:b/>
        </w:rPr>
        <w:t xml:space="preserve">Poglavlje IV - Nadzor </w:t>
      </w:r>
    </w:p>
    <w:p w:rsidR="006F4D6A" w:rsidRDefault="006F4D6A" w:rsidP="00CF6A99">
      <w:pPr>
        <w:spacing w:after="0" w:line="240" w:lineRule="auto"/>
        <w:jc w:val="both"/>
        <w:rPr>
          <w:rFonts w:ascii="Arial" w:hAnsi="Arial" w:cs="Arial"/>
          <w:b/>
        </w:rPr>
      </w:pPr>
    </w:p>
    <w:p w:rsidR="008E04E2" w:rsidRDefault="00CF6A99" w:rsidP="00CF6A99">
      <w:pPr>
        <w:spacing w:after="0" w:line="240" w:lineRule="auto"/>
        <w:jc w:val="both"/>
        <w:rPr>
          <w:rFonts w:ascii="Arial" w:hAnsi="Arial" w:cs="Arial"/>
        </w:rPr>
      </w:pPr>
      <w:r w:rsidRPr="00CD6CE7">
        <w:rPr>
          <w:rFonts w:ascii="Arial" w:hAnsi="Arial" w:cs="Arial"/>
          <w:b/>
        </w:rPr>
        <w:t>Članom 1</w:t>
      </w:r>
      <w:r w:rsidR="006F4D6A">
        <w:rPr>
          <w:rFonts w:ascii="Arial" w:hAnsi="Arial" w:cs="Arial"/>
          <w:b/>
        </w:rPr>
        <w:t>5</w:t>
      </w:r>
      <w:r w:rsidRPr="00CD6CE7">
        <w:rPr>
          <w:rFonts w:ascii="Arial" w:hAnsi="Arial" w:cs="Arial"/>
        </w:rPr>
        <w:t xml:space="preserve"> utvrđeno je da nadzor </w:t>
      </w:r>
      <w:proofErr w:type="gramStart"/>
      <w:r w:rsidRPr="00CD6CE7">
        <w:rPr>
          <w:rFonts w:ascii="Arial" w:hAnsi="Arial" w:cs="Arial"/>
        </w:rPr>
        <w:t>nad</w:t>
      </w:r>
      <w:proofErr w:type="gramEnd"/>
      <w:r w:rsidRPr="00CD6CE7">
        <w:rPr>
          <w:rFonts w:ascii="Arial" w:hAnsi="Arial" w:cs="Arial"/>
        </w:rPr>
        <w:t xml:space="preserve"> sprovođenjem ove odluke vrši organ </w:t>
      </w:r>
      <w:r w:rsidR="00100841">
        <w:rPr>
          <w:rFonts w:ascii="Arial" w:hAnsi="Arial" w:cs="Arial"/>
        </w:rPr>
        <w:t xml:space="preserve">lokalne uprave </w:t>
      </w:r>
      <w:r w:rsidRPr="00CD6CE7">
        <w:rPr>
          <w:rFonts w:ascii="Arial" w:hAnsi="Arial" w:cs="Arial"/>
        </w:rPr>
        <w:t xml:space="preserve">nadležan za poslove planiranja prostora i </w:t>
      </w:r>
      <w:r w:rsidR="006F4D6A">
        <w:rPr>
          <w:rFonts w:ascii="Arial" w:hAnsi="Arial" w:cs="Arial"/>
        </w:rPr>
        <w:t xml:space="preserve">izgradnje objekata i </w:t>
      </w:r>
      <w:r w:rsidRPr="00CD6CE7">
        <w:rPr>
          <w:rFonts w:ascii="Arial" w:hAnsi="Arial" w:cs="Arial"/>
        </w:rPr>
        <w:t>organ lokalne uprave nadležan za poslove</w:t>
      </w:r>
      <w:r w:rsidR="003A209A">
        <w:rPr>
          <w:rFonts w:ascii="Arial" w:hAnsi="Arial" w:cs="Arial"/>
        </w:rPr>
        <w:t xml:space="preserve"> javnih prihoda</w:t>
      </w:r>
      <w:r w:rsidRPr="00CD6CE7">
        <w:rPr>
          <w:rFonts w:ascii="Arial" w:hAnsi="Arial" w:cs="Arial"/>
        </w:rPr>
        <w:t>.</w:t>
      </w:r>
    </w:p>
    <w:p w:rsidR="008E04E2" w:rsidRDefault="008E04E2" w:rsidP="008E04E2">
      <w:pPr>
        <w:pStyle w:val="NormalWeb"/>
        <w:spacing w:before="0" w:beforeAutospacing="0" w:after="0" w:afterAutospacing="0"/>
        <w:jc w:val="both"/>
        <w:rPr>
          <w:rFonts w:ascii="Arial" w:eastAsia="Calibri" w:hAnsi="Arial" w:cs="Arial"/>
          <w:sz w:val="22"/>
          <w:szCs w:val="22"/>
        </w:rPr>
      </w:pPr>
    </w:p>
    <w:p w:rsidR="00CF6A99" w:rsidRPr="00CD6CE7" w:rsidRDefault="00CF6A99" w:rsidP="00CF6A99">
      <w:pPr>
        <w:spacing w:after="0" w:line="240" w:lineRule="auto"/>
        <w:jc w:val="both"/>
        <w:rPr>
          <w:rFonts w:ascii="Arial" w:hAnsi="Arial" w:cs="Arial"/>
        </w:rPr>
      </w:pPr>
    </w:p>
    <w:p w:rsidR="006F4D6A" w:rsidRDefault="00617C70" w:rsidP="008E04E2">
      <w:pPr>
        <w:shd w:val="clear" w:color="auto" w:fill="FFFFFF"/>
        <w:spacing w:after="0" w:line="240" w:lineRule="auto"/>
        <w:jc w:val="both"/>
        <w:rPr>
          <w:rFonts w:ascii="Arial" w:hAnsi="Arial" w:cs="Arial"/>
          <w:b/>
        </w:rPr>
      </w:pPr>
      <w:r>
        <w:rPr>
          <w:rFonts w:ascii="Arial" w:hAnsi="Arial" w:cs="Arial"/>
          <w:b/>
        </w:rPr>
        <w:t xml:space="preserve">Poglavlje V - </w:t>
      </w:r>
      <w:r w:rsidR="003A209A" w:rsidRPr="008E04E2">
        <w:rPr>
          <w:rFonts w:ascii="Arial" w:hAnsi="Arial" w:cs="Arial"/>
          <w:b/>
        </w:rPr>
        <w:t>Prelaz</w:t>
      </w:r>
      <w:r>
        <w:rPr>
          <w:rFonts w:ascii="Arial" w:hAnsi="Arial" w:cs="Arial"/>
          <w:b/>
        </w:rPr>
        <w:t>ne</w:t>
      </w:r>
      <w:r w:rsidR="00DC12F2">
        <w:rPr>
          <w:rFonts w:ascii="Arial" w:hAnsi="Arial" w:cs="Arial"/>
          <w:b/>
        </w:rPr>
        <w:t xml:space="preserve"> i završne o</w:t>
      </w:r>
      <w:r w:rsidR="006F4D6A">
        <w:rPr>
          <w:rFonts w:ascii="Arial" w:hAnsi="Arial" w:cs="Arial"/>
          <w:b/>
        </w:rPr>
        <w:t>dredbe</w:t>
      </w:r>
    </w:p>
    <w:p w:rsidR="006F4D6A" w:rsidRDefault="006F4D6A" w:rsidP="008E04E2">
      <w:pPr>
        <w:shd w:val="clear" w:color="auto" w:fill="FFFFFF"/>
        <w:spacing w:after="0" w:line="240" w:lineRule="auto"/>
        <w:jc w:val="both"/>
        <w:rPr>
          <w:rFonts w:ascii="Arial" w:hAnsi="Arial" w:cs="Arial"/>
          <w:b/>
        </w:rPr>
      </w:pPr>
    </w:p>
    <w:p w:rsidR="008E04E2" w:rsidRDefault="006F4D6A" w:rsidP="008E04E2">
      <w:pPr>
        <w:shd w:val="clear" w:color="auto" w:fill="FFFFFF"/>
        <w:spacing w:after="0" w:line="240" w:lineRule="auto"/>
        <w:jc w:val="both"/>
        <w:rPr>
          <w:rFonts w:ascii="Arial" w:eastAsia="Times New Roman" w:hAnsi="Arial" w:cs="Arial"/>
        </w:rPr>
      </w:pPr>
      <w:r>
        <w:rPr>
          <w:rFonts w:ascii="Arial" w:hAnsi="Arial" w:cs="Arial"/>
          <w:b/>
        </w:rPr>
        <w:t>Članom 16</w:t>
      </w:r>
      <w:r w:rsidR="00CF6A99" w:rsidRPr="008E04E2">
        <w:rPr>
          <w:rFonts w:ascii="Arial" w:hAnsi="Arial" w:cs="Arial"/>
          <w:b/>
        </w:rPr>
        <w:t xml:space="preserve"> </w:t>
      </w:r>
      <w:r w:rsidR="00CF6A99" w:rsidRPr="008E04E2">
        <w:rPr>
          <w:rFonts w:ascii="Arial" w:hAnsi="Arial" w:cs="Arial"/>
        </w:rPr>
        <w:t xml:space="preserve">propisano je da </w:t>
      </w:r>
      <w:proofErr w:type="gramStart"/>
      <w:r w:rsidR="00CF6A99" w:rsidRPr="008E04E2">
        <w:rPr>
          <w:rFonts w:ascii="Arial" w:hAnsi="Arial" w:cs="Arial"/>
        </w:rPr>
        <w:t>će</w:t>
      </w:r>
      <w:proofErr w:type="gramEnd"/>
      <w:r w:rsidR="00CF6A99" w:rsidRPr="008E04E2">
        <w:rPr>
          <w:rFonts w:ascii="Arial" w:hAnsi="Arial" w:cs="Arial"/>
        </w:rPr>
        <w:t xml:space="preserve"> se</w:t>
      </w:r>
      <w:r w:rsidR="008E04E2">
        <w:rPr>
          <w:rFonts w:ascii="Arial" w:hAnsi="Arial" w:cs="Arial"/>
        </w:rPr>
        <w:t xml:space="preserve"> </w:t>
      </w:r>
      <w:r w:rsidR="008E04E2">
        <w:rPr>
          <w:rFonts w:ascii="Arial" w:eastAsia="Times New Roman" w:hAnsi="Arial" w:cs="Arial"/>
        </w:rPr>
        <w:t xml:space="preserve">postupci koji </w:t>
      </w:r>
      <w:r w:rsidR="008E04E2" w:rsidRPr="00CD6CE7">
        <w:rPr>
          <w:rFonts w:ascii="Arial" w:eastAsia="Times New Roman" w:hAnsi="Arial" w:cs="Arial"/>
        </w:rPr>
        <w:t>do dana stupanja na snagu ove odluk</w:t>
      </w:r>
      <w:r w:rsidR="008E04E2">
        <w:rPr>
          <w:rFonts w:ascii="Arial" w:eastAsia="Times New Roman" w:hAnsi="Arial" w:cs="Arial"/>
        </w:rPr>
        <w:t>e koji nijesu pravosnažno okončani, okončati</w:t>
      </w:r>
      <w:r w:rsidR="008E04E2" w:rsidRPr="00CD6CE7">
        <w:rPr>
          <w:rFonts w:ascii="Arial" w:eastAsia="Times New Roman" w:hAnsi="Arial" w:cs="Arial"/>
        </w:rPr>
        <w:t xml:space="preserve"> </w:t>
      </w:r>
      <w:r w:rsidR="008E04E2">
        <w:rPr>
          <w:rFonts w:ascii="Arial" w:eastAsia="Times New Roman" w:hAnsi="Arial" w:cs="Arial"/>
        </w:rPr>
        <w:t>po odredbama ove odluke</w:t>
      </w:r>
      <w:r w:rsidR="008E04E2" w:rsidRPr="00CD6CE7">
        <w:rPr>
          <w:rFonts w:ascii="Arial" w:eastAsia="Times New Roman" w:hAnsi="Arial" w:cs="Arial"/>
        </w:rPr>
        <w:t>.</w:t>
      </w:r>
    </w:p>
    <w:p w:rsidR="008E04E2" w:rsidRDefault="008E04E2" w:rsidP="008E04E2">
      <w:pPr>
        <w:shd w:val="clear" w:color="auto" w:fill="FFFFFF"/>
        <w:spacing w:after="0" w:line="240" w:lineRule="auto"/>
        <w:jc w:val="both"/>
        <w:rPr>
          <w:rFonts w:ascii="Arial" w:eastAsia="Times New Roman" w:hAnsi="Arial" w:cs="Arial"/>
        </w:rPr>
      </w:pPr>
    </w:p>
    <w:p w:rsidR="00CF6A99" w:rsidRDefault="00CF6A99" w:rsidP="00CF6A99">
      <w:pPr>
        <w:spacing w:after="0" w:line="240" w:lineRule="auto"/>
        <w:jc w:val="both"/>
        <w:rPr>
          <w:rFonts w:ascii="Arial" w:hAnsi="Arial" w:cs="Arial"/>
        </w:rPr>
      </w:pPr>
      <w:r w:rsidRPr="00CD6CE7">
        <w:rPr>
          <w:rFonts w:ascii="Arial" w:hAnsi="Arial" w:cs="Arial"/>
          <w:b/>
        </w:rPr>
        <w:t>Članom 1</w:t>
      </w:r>
      <w:r w:rsidR="006F4D6A">
        <w:rPr>
          <w:rFonts w:ascii="Arial" w:hAnsi="Arial" w:cs="Arial"/>
          <w:b/>
        </w:rPr>
        <w:t>7</w:t>
      </w:r>
      <w:r w:rsidRPr="00CD6CE7">
        <w:rPr>
          <w:rFonts w:ascii="Arial" w:hAnsi="Arial" w:cs="Arial"/>
        </w:rPr>
        <w:t xml:space="preserve"> utvrđeno je da stupanjem </w:t>
      </w:r>
      <w:proofErr w:type="gramStart"/>
      <w:r w:rsidRPr="00CD6CE7">
        <w:rPr>
          <w:rFonts w:ascii="Arial" w:hAnsi="Arial" w:cs="Arial"/>
        </w:rPr>
        <w:t>na</w:t>
      </w:r>
      <w:proofErr w:type="gramEnd"/>
      <w:r w:rsidRPr="00CD6CE7">
        <w:rPr>
          <w:rFonts w:ascii="Arial" w:hAnsi="Arial" w:cs="Arial"/>
        </w:rPr>
        <w:t xml:space="preserve"> snagu ove odluke prestaje da važi Odluka o naknadi za komunalno opremanje građevinsko</w:t>
      </w:r>
      <w:r w:rsidR="006F4D6A">
        <w:rPr>
          <w:rFonts w:ascii="Arial" w:hAnsi="Arial" w:cs="Arial"/>
        </w:rPr>
        <w:t>g zemljišta („Sl.</w:t>
      </w:r>
      <w:r w:rsidR="001B77D0">
        <w:rPr>
          <w:rFonts w:ascii="Arial" w:hAnsi="Arial" w:cs="Arial"/>
        </w:rPr>
        <w:t xml:space="preserve"> list CG - Opštinski propisi“, br.</w:t>
      </w:r>
      <w:r w:rsidR="001B77D0" w:rsidRPr="001B77D0">
        <w:rPr>
          <w:rFonts w:ascii="Arial" w:eastAsia="Times New Roman" w:hAnsi="Arial" w:cs="Arial"/>
        </w:rPr>
        <w:t xml:space="preserve"> </w:t>
      </w:r>
      <w:r w:rsidR="001B77D0">
        <w:rPr>
          <w:rFonts w:ascii="Arial" w:eastAsia="Times New Roman" w:hAnsi="Arial" w:cs="Arial"/>
        </w:rPr>
        <w:t>18/09, 21/13, 32/16 i 7/18</w:t>
      </w:r>
      <w:r w:rsidRPr="00CD6CE7">
        <w:rPr>
          <w:rFonts w:ascii="Arial" w:hAnsi="Arial" w:cs="Arial"/>
        </w:rPr>
        <w:t>).</w:t>
      </w:r>
    </w:p>
    <w:p w:rsidR="008E04E2" w:rsidRPr="00CD6CE7" w:rsidRDefault="008E04E2" w:rsidP="00CF6A99">
      <w:pPr>
        <w:spacing w:after="0" w:line="240" w:lineRule="auto"/>
        <w:jc w:val="both"/>
        <w:rPr>
          <w:rFonts w:ascii="Arial" w:hAnsi="Arial" w:cs="Arial"/>
          <w:b/>
        </w:rPr>
      </w:pPr>
    </w:p>
    <w:p w:rsidR="00D812A6" w:rsidRDefault="006F4D6A" w:rsidP="00D812A6">
      <w:pPr>
        <w:spacing w:after="0" w:line="240" w:lineRule="auto"/>
        <w:jc w:val="both"/>
        <w:rPr>
          <w:rFonts w:ascii="Arial" w:hAnsi="Arial" w:cs="Arial"/>
          <w:lang w:val="sr-Latn-CS"/>
        </w:rPr>
      </w:pPr>
      <w:r>
        <w:rPr>
          <w:rFonts w:ascii="Arial" w:hAnsi="Arial" w:cs="Arial"/>
          <w:b/>
        </w:rPr>
        <w:t>Članom 18</w:t>
      </w:r>
      <w:r w:rsidR="00CF6A99" w:rsidRPr="00CD6CE7">
        <w:rPr>
          <w:rFonts w:ascii="Arial" w:hAnsi="Arial" w:cs="Arial"/>
          <w:b/>
        </w:rPr>
        <w:t xml:space="preserve"> </w:t>
      </w:r>
      <w:r w:rsidR="00D812A6">
        <w:rPr>
          <w:rFonts w:ascii="Arial" w:hAnsi="Arial" w:cs="Arial"/>
        </w:rPr>
        <w:t>propisan je</w:t>
      </w:r>
      <w:r w:rsidR="00D812A6" w:rsidRPr="00195152">
        <w:rPr>
          <w:rFonts w:ascii="Arial" w:hAnsi="Arial" w:cs="Arial"/>
          <w:lang w:val="sr-Latn-CS"/>
        </w:rPr>
        <w:t xml:space="preserve"> rok stupanja </w:t>
      </w:r>
      <w:proofErr w:type="gramStart"/>
      <w:r w:rsidR="00D812A6" w:rsidRPr="00195152">
        <w:rPr>
          <w:rFonts w:ascii="Arial" w:hAnsi="Arial" w:cs="Arial"/>
          <w:lang w:val="sr-Latn-CS"/>
        </w:rPr>
        <w:t>na</w:t>
      </w:r>
      <w:proofErr w:type="gramEnd"/>
      <w:r w:rsidR="00D812A6" w:rsidRPr="00195152">
        <w:rPr>
          <w:rFonts w:ascii="Arial" w:hAnsi="Arial" w:cs="Arial"/>
          <w:lang w:val="sr-Latn-CS"/>
        </w:rPr>
        <w:t xml:space="preserve"> snagu odluke, u skladu sa ustavnim rješenjima, odnosno da odluka stupa na snagu osmog dana od dana objavljivanja </w:t>
      </w:r>
      <w:r w:rsidR="00D812A6">
        <w:rPr>
          <w:rFonts w:ascii="Arial" w:hAnsi="Arial" w:cs="Arial"/>
          <w:lang w:val="sr-Latn-CS"/>
        </w:rPr>
        <w:t>u „Sl.</w:t>
      </w:r>
      <w:r w:rsidR="00D812A6" w:rsidRPr="00195152">
        <w:rPr>
          <w:rFonts w:ascii="Arial" w:hAnsi="Arial" w:cs="Arial"/>
          <w:lang w:val="sr-Latn-CS"/>
        </w:rPr>
        <w:t xml:space="preserve"> listu Crne Gore - Opštinski propisi“. </w:t>
      </w:r>
    </w:p>
    <w:p w:rsidR="004673F5" w:rsidRPr="00195152" w:rsidRDefault="004673F5" w:rsidP="00D812A6">
      <w:pPr>
        <w:spacing w:after="0" w:line="240" w:lineRule="auto"/>
        <w:jc w:val="both"/>
        <w:rPr>
          <w:rFonts w:ascii="Arial" w:hAnsi="Arial" w:cs="Arial"/>
          <w:lang w:val="sr-Latn-CS"/>
        </w:rPr>
      </w:pPr>
    </w:p>
    <w:p w:rsidR="00D812A6" w:rsidRPr="00195152" w:rsidRDefault="00D812A6" w:rsidP="00D812A6">
      <w:pPr>
        <w:spacing w:after="0" w:line="240" w:lineRule="auto"/>
        <w:jc w:val="both"/>
        <w:rPr>
          <w:rFonts w:ascii="Arial" w:hAnsi="Arial" w:cs="Arial"/>
          <w:lang w:val="sr-Latn-CS"/>
        </w:rPr>
      </w:pPr>
    </w:p>
    <w:p w:rsidR="00F11625" w:rsidRPr="004673F5" w:rsidRDefault="00617C70" w:rsidP="004673F5">
      <w:pPr>
        <w:pStyle w:val="NoSpacing"/>
        <w:jc w:val="center"/>
        <w:rPr>
          <w:rFonts w:ascii="Arial" w:hAnsi="Arial" w:cs="Arial"/>
        </w:rPr>
      </w:pPr>
      <w:r w:rsidRPr="004673F5">
        <w:rPr>
          <w:rFonts w:ascii="Arial" w:hAnsi="Arial" w:cs="Arial"/>
        </w:rPr>
        <w:t>OBRAĐIVAČ,</w:t>
      </w:r>
    </w:p>
    <w:p w:rsidR="004673F5" w:rsidRPr="004673F5" w:rsidRDefault="00617C70" w:rsidP="004673F5">
      <w:pPr>
        <w:pStyle w:val="NoSpacing"/>
        <w:jc w:val="center"/>
        <w:rPr>
          <w:rFonts w:ascii="Arial" w:hAnsi="Arial" w:cs="Arial"/>
        </w:rPr>
      </w:pPr>
      <w:r w:rsidRPr="004673F5">
        <w:rPr>
          <w:rFonts w:ascii="Arial" w:hAnsi="Arial" w:cs="Arial"/>
        </w:rPr>
        <w:t>Sekretarijat za uređen</w:t>
      </w:r>
      <w:r w:rsidR="004673F5" w:rsidRPr="004673F5">
        <w:rPr>
          <w:rFonts w:ascii="Arial" w:hAnsi="Arial" w:cs="Arial"/>
        </w:rPr>
        <w:t>je</w:t>
      </w:r>
      <w:r w:rsidRPr="004673F5">
        <w:rPr>
          <w:rFonts w:ascii="Arial" w:hAnsi="Arial" w:cs="Arial"/>
        </w:rPr>
        <w:t xml:space="preserve"> prostora,</w:t>
      </w:r>
    </w:p>
    <w:p w:rsidR="00617C70" w:rsidRDefault="00617C70" w:rsidP="004673F5">
      <w:pPr>
        <w:pStyle w:val="NoSpacing"/>
        <w:jc w:val="center"/>
        <w:rPr>
          <w:rFonts w:ascii="Arial" w:hAnsi="Arial" w:cs="Arial"/>
        </w:rPr>
      </w:pPr>
      <w:proofErr w:type="gramStart"/>
      <w:r w:rsidRPr="004673F5">
        <w:rPr>
          <w:rFonts w:ascii="Arial" w:hAnsi="Arial" w:cs="Arial"/>
        </w:rPr>
        <w:t>zaštitu</w:t>
      </w:r>
      <w:proofErr w:type="gramEnd"/>
      <w:r w:rsidRPr="004673F5">
        <w:rPr>
          <w:rFonts w:ascii="Arial" w:hAnsi="Arial" w:cs="Arial"/>
        </w:rPr>
        <w:t xml:space="preserve"> životne sredine </w:t>
      </w:r>
      <w:r w:rsidR="004673F5" w:rsidRPr="004673F5">
        <w:rPr>
          <w:rFonts w:ascii="Arial" w:hAnsi="Arial" w:cs="Arial"/>
        </w:rPr>
        <w:t>i</w:t>
      </w:r>
      <w:r w:rsidRPr="004673F5">
        <w:rPr>
          <w:rFonts w:ascii="Arial" w:hAnsi="Arial" w:cs="Arial"/>
        </w:rPr>
        <w:t xml:space="preserve"> komunalno s</w:t>
      </w:r>
      <w:r w:rsidR="004673F5" w:rsidRPr="004673F5">
        <w:rPr>
          <w:rFonts w:ascii="Arial" w:hAnsi="Arial" w:cs="Arial"/>
        </w:rPr>
        <w:t>tamben</w:t>
      </w:r>
      <w:r w:rsidRPr="004673F5">
        <w:rPr>
          <w:rFonts w:ascii="Arial" w:hAnsi="Arial" w:cs="Arial"/>
        </w:rPr>
        <w:t>e</w:t>
      </w:r>
      <w:r w:rsidR="004673F5" w:rsidRPr="004673F5">
        <w:rPr>
          <w:rFonts w:ascii="Arial" w:hAnsi="Arial" w:cs="Arial"/>
        </w:rPr>
        <w:t xml:space="preserve"> </w:t>
      </w:r>
      <w:r w:rsidRPr="004673F5">
        <w:rPr>
          <w:rFonts w:ascii="Arial" w:hAnsi="Arial" w:cs="Arial"/>
        </w:rPr>
        <w:t>poslove</w:t>
      </w: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4673F5">
      <w:pPr>
        <w:pStyle w:val="NoSpacing"/>
        <w:jc w:val="center"/>
        <w:rPr>
          <w:rFonts w:ascii="Arial" w:hAnsi="Arial" w:cs="Arial"/>
        </w:rPr>
      </w:pPr>
    </w:p>
    <w:p w:rsidR="002F2392" w:rsidRDefault="002F2392" w:rsidP="002F2392">
      <w:pPr>
        <w:spacing w:after="0" w:line="240" w:lineRule="auto"/>
        <w:ind w:left="5040" w:right="72"/>
        <w:jc w:val="center"/>
        <w:rPr>
          <w:rFonts w:ascii="Arial" w:eastAsia="Arial" w:hAnsi="Arial" w:cs="Arial"/>
          <w:position w:val="-2"/>
        </w:rPr>
      </w:pPr>
    </w:p>
    <w:p w:rsidR="002F2392" w:rsidRDefault="002F2392" w:rsidP="002F2392">
      <w:pPr>
        <w:spacing w:after="0" w:line="240" w:lineRule="auto"/>
        <w:ind w:left="5040" w:right="72"/>
        <w:jc w:val="center"/>
        <w:rPr>
          <w:rFonts w:ascii="Arial" w:eastAsia="Arial" w:hAnsi="Arial" w:cs="Arial"/>
          <w:position w:val="-2"/>
        </w:rPr>
      </w:pPr>
    </w:p>
    <w:p w:rsidR="002F2392" w:rsidRDefault="002F2392" w:rsidP="002F2392">
      <w:pPr>
        <w:spacing w:after="0" w:line="240" w:lineRule="auto"/>
        <w:ind w:left="5040" w:right="72"/>
        <w:jc w:val="center"/>
        <w:rPr>
          <w:rFonts w:ascii="Arial" w:eastAsia="Arial" w:hAnsi="Arial" w:cs="Arial"/>
          <w:position w:val="-2"/>
        </w:rPr>
      </w:pPr>
    </w:p>
    <w:p w:rsidR="002F2392" w:rsidRPr="004673F5" w:rsidRDefault="002F2392" w:rsidP="004673F5">
      <w:pPr>
        <w:pStyle w:val="NoSpacing"/>
        <w:jc w:val="center"/>
        <w:rPr>
          <w:rFonts w:ascii="Arial" w:hAnsi="Arial" w:cs="Arial"/>
        </w:rPr>
      </w:pPr>
    </w:p>
    <w:sectPr w:rsidR="002F2392" w:rsidRPr="004673F5" w:rsidSect="0018614E">
      <w:pgSz w:w="12240" w:h="15840"/>
      <w:pgMar w:top="630" w:right="900" w:bottom="27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644EE"/>
    <w:multiLevelType w:val="hybridMultilevel"/>
    <w:tmpl w:val="208CDAEE"/>
    <w:lvl w:ilvl="0" w:tplc="8020F05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characterSpacingControl w:val="doNotCompress"/>
  <w:compat/>
  <w:rsids>
    <w:rsidRoot w:val="00CF6A99"/>
    <w:rsid w:val="000462E3"/>
    <w:rsid w:val="00052AA3"/>
    <w:rsid w:val="00053A4D"/>
    <w:rsid w:val="000620D8"/>
    <w:rsid w:val="00064BA1"/>
    <w:rsid w:val="00093003"/>
    <w:rsid w:val="000A3F3E"/>
    <w:rsid w:val="000B07C6"/>
    <w:rsid w:val="000B134F"/>
    <w:rsid w:val="000C6697"/>
    <w:rsid w:val="00100841"/>
    <w:rsid w:val="00103E69"/>
    <w:rsid w:val="00111A83"/>
    <w:rsid w:val="00165B23"/>
    <w:rsid w:val="0018614E"/>
    <w:rsid w:val="001B527E"/>
    <w:rsid w:val="001B77D0"/>
    <w:rsid w:val="001E5676"/>
    <w:rsid w:val="001F2EE0"/>
    <w:rsid w:val="00201251"/>
    <w:rsid w:val="0020644D"/>
    <w:rsid w:val="00266631"/>
    <w:rsid w:val="002804EB"/>
    <w:rsid w:val="0028085B"/>
    <w:rsid w:val="002901CA"/>
    <w:rsid w:val="00297E57"/>
    <w:rsid w:val="002B0A5F"/>
    <w:rsid w:val="002B104A"/>
    <w:rsid w:val="002B1785"/>
    <w:rsid w:val="002B784A"/>
    <w:rsid w:val="002E4016"/>
    <w:rsid w:val="002F2392"/>
    <w:rsid w:val="003031D1"/>
    <w:rsid w:val="0030367F"/>
    <w:rsid w:val="00313790"/>
    <w:rsid w:val="0031621E"/>
    <w:rsid w:val="0031722E"/>
    <w:rsid w:val="00331673"/>
    <w:rsid w:val="00370688"/>
    <w:rsid w:val="00375FF1"/>
    <w:rsid w:val="00387D5C"/>
    <w:rsid w:val="003A209A"/>
    <w:rsid w:val="003C4E5C"/>
    <w:rsid w:val="003C5727"/>
    <w:rsid w:val="003C73E5"/>
    <w:rsid w:val="003F603A"/>
    <w:rsid w:val="00401E41"/>
    <w:rsid w:val="00416C45"/>
    <w:rsid w:val="00437131"/>
    <w:rsid w:val="00440D14"/>
    <w:rsid w:val="004673F5"/>
    <w:rsid w:val="00473216"/>
    <w:rsid w:val="004D7EA8"/>
    <w:rsid w:val="004F2FCE"/>
    <w:rsid w:val="00512676"/>
    <w:rsid w:val="00542E34"/>
    <w:rsid w:val="00551385"/>
    <w:rsid w:val="005A68C7"/>
    <w:rsid w:val="005A69E5"/>
    <w:rsid w:val="005B2F44"/>
    <w:rsid w:val="005C45DB"/>
    <w:rsid w:val="005C5042"/>
    <w:rsid w:val="005C6551"/>
    <w:rsid w:val="005D2308"/>
    <w:rsid w:val="005F5C8A"/>
    <w:rsid w:val="00617C70"/>
    <w:rsid w:val="00654EE1"/>
    <w:rsid w:val="00655C80"/>
    <w:rsid w:val="00667CB9"/>
    <w:rsid w:val="00682DBF"/>
    <w:rsid w:val="006B3DAE"/>
    <w:rsid w:val="006E5373"/>
    <w:rsid w:val="006E73EF"/>
    <w:rsid w:val="006F4D6A"/>
    <w:rsid w:val="0072090D"/>
    <w:rsid w:val="007A4898"/>
    <w:rsid w:val="007B7E03"/>
    <w:rsid w:val="007C194A"/>
    <w:rsid w:val="007C3C8F"/>
    <w:rsid w:val="007F38FD"/>
    <w:rsid w:val="007F76D6"/>
    <w:rsid w:val="00800444"/>
    <w:rsid w:val="00801AFE"/>
    <w:rsid w:val="00807C8F"/>
    <w:rsid w:val="008103B1"/>
    <w:rsid w:val="00823426"/>
    <w:rsid w:val="008301FA"/>
    <w:rsid w:val="00836B4B"/>
    <w:rsid w:val="008466E7"/>
    <w:rsid w:val="00853BCC"/>
    <w:rsid w:val="008558E7"/>
    <w:rsid w:val="008560B1"/>
    <w:rsid w:val="00885958"/>
    <w:rsid w:val="008A0699"/>
    <w:rsid w:val="008A5E34"/>
    <w:rsid w:val="008B025D"/>
    <w:rsid w:val="008B6082"/>
    <w:rsid w:val="008C42D3"/>
    <w:rsid w:val="008E04E2"/>
    <w:rsid w:val="00900DDA"/>
    <w:rsid w:val="00910D4B"/>
    <w:rsid w:val="00916A0C"/>
    <w:rsid w:val="00930448"/>
    <w:rsid w:val="00940D96"/>
    <w:rsid w:val="00972837"/>
    <w:rsid w:val="009C3450"/>
    <w:rsid w:val="009C6B37"/>
    <w:rsid w:val="009F02DD"/>
    <w:rsid w:val="00A06846"/>
    <w:rsid w:val="00A16A3A"/>
    <w:rsid w:val="00A32C76"/>
    <w:rsid w:val="00A33942"/>
    <w:rsid w:val="00A540E6"/>
    <w:rsid w:val="00AD6F0A"/>
    <w:rsid w:val="00AF19D7"/>
    <w:rsid w:val="00AF5FF3"/>
    <w:rsid w:val="00B15E45"/>
    <w:rsid w:val="00B407C1"/>
    <w:rsid w:val="00B4619D"/>
    <w:rsid w:val="00B8036E"/>
    <w:rsid w:val="00BC1DA4"/>
    <w:rsid w:val="00BF0A63"/>
    <w:rsid w:val="00C177E0"/>
    <w:rsid w:val="00C270A0"/>
    <w:rsid w:val="00C3520E"/>
    <w:rsid w:val="00C61781"/>
    <w:rsid w:val="00C75D98"/>
    <w:rsid w:val="00C93521"/>
    <w:rsid w:val="00CB79CC"/>
    <w:rsid w:val="00CC2D7B"/>
    <w:rsid w:val="00CF10B9"/>
    <w:rsid w:val="00CF6A99"/>
    <w:rsid w:val="00D13843"/>
    <w:rsid w:val="00D162FE"/>
    <w:rsid w:val="00D3369D"/>
    <w:rsid w:val="00D63AAA"/>
    <w:rsid w:val="00D812A6"/>
    <w:rsid w:val="00DB22F4"/>
    <w:rsid w:val="00DB61AB"/>
    <w:rsid w:val="00DC12F2"/>
    <w:rsid w:val="00DE46F0"/>
    <w:rsid w:val="00DF5728"/>
    <w:rsid w:val="00E14355"/>
    <w:rsid w:val="00E14E37"/>
    <w:rsid w:val="00E22589"/>
    <w:rsid w:val="00E26D20"/>
    <w:rsid w:val="00E366A7"/>
    <w:rsid w:val="00E37CD7"/>
    <w:rsid w:val="00E4053B"/>
    <w:rsid w:val="00E775B1"/>
    <w:rsid w:val="00E9375E"/>
    <w:rsid w:val="00EB247B"/>
    <w:rsid w:val="00EC30D9"/>
    <w:rsid w:val="00EE113D"/>
    <w:rsid w:val="00EE2935"/>
    <w:rsid w:val="00F0356A"/>
    <w:rsid w:val="00F11625"/>
    <w:rsid w:val="00F11CCD"/>
    <w:rsid w:val="00F12C8B"/>
    <w:rsid w:val="00F13CD0"/>
    <w:rsid w:val="00F57DD5"/>
    <w:rsid w:val="00F6607B"/>
    <w:rsid w:val="00F845EC"/>
    <w:rsid w:val="00F8564D"/>
    <w:rsid w:val="00F93408"/>
    <w:rsid w:val="00FA47B2"/>
    <w:rsid w:val="00FB7BA8"/>
    <w:rsid w:val="00FD3254"/>
    <w:rsid w:val="00FD5C79"/>
    <w:rsid w:val="00FF3A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A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30X">
    <w:name w:val="C30X"/>
    <w:basedOn w:val="Normal"/>
    <w:uiPriority w:val="99"/>
    <w:rsid w:val="00CF6A99"/>
    <w:pPr>
      <w:autoSpaceDE w:val="0"/>
      <w:autoSpaceDN w:val="0"/>
      <w:adjustRightInd w:val="0"/>
      <w:spacing w:before="200" w:after="60" w:line="240" w:lineRule="auto"/>
      <w:jc w:val="center"/>
    </w:pPr>
    <w:rPr>
      <w:rFonts w:ascii="Times New Roman" w:eastAsia="Times New Roman" w:hAnsi="Times New Roman"/>
      <w:b/>
      <w:bCs/>
      <w:color w:val="000000"/>
      <w:sz w:val="24"/>
      <w:szCs w:val="24"/>
    </w:rPr>
  </w:style>
  <w:style w:type="paragraph" w:customStyle="1" w:styleId="T30X">
    <w:name w:val="T30X"/>
    <w:basedOn w:val="Normal"/>
    <w:uiPriority w:val="99"/>
    <w:rsid w:val="00CF6A99"/>
    <w:pPr>
      <w:autoSpaceDE w:val="0"/>
      <w:autoSpaceDN w:val="0"/>
      <w:adjustRightInd w:val="0"/>
      <w:spacing w:before="60" w:after="60" w:line="240" w:lineRule="auto"/>
      <w:ind w:firstLine="283"/>
      <w:jc w:val="both"/>
    </w:pPr>
    <w:rPr>
      <w:rFonts w:ascii="Times New Roman" w:eastAsia="Times New Roman" w:hAnsi="Times New Roman"/>
      <w:color w:val="000000"/>
    </w:rPr>
  </w:style>
  <w:style w:type="paragraph" w:styleId="ListParagraph">
    <w:name w:val="List Paragraph"/>
    <w:basedOn w:val="Normal"/>
    <w:qFormat/>
    <w:rsid w:val="00C61781"/>
    <w:pPr>
      <w:ind w:left="720"/>
      <w:contextualSpacing/>
    </w:pPr>
  </w:style>
  <w:style w:type="paragraph" w:styleId="NormalWeb">
    <w:name w:val="Normal (Web)"/>
    <w:basedOn w:val="Normal"/>
    <w:uiPriority w:val="99"/>
    <w:unhideWhenUsed/>
    <w:rsid w:val="005B2F44"/>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4673F5"/>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C5E31-DEC3-4FB5-9931-9ACAF7270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TotalTime>
  <Pages>9</Pages>
  <Words>3570</Words>
  <Characters>20352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dc:creator>
  <cp:lastModifiedBy>korisnik</cp:lastModifiedBy>
  <cp:revision>101</cp:revision>
  <cp:lastPrinted>2024-04-09T09:47:00Z</cp:lastPrinted>
  <dcterms:created xsi:type="dcterms:W3CDTF">2021-02-09T07:01:00Z</dcterms:created>
  <dcterms:modified xsi:type="dcterms:W3CDTF">2024-04-09T09:49:00Z</dcterms:modified>
</cp:coreProperties>
</file>